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0822E7" w14:textId="77777777" w:rsidR="00311988" w:rsidRDefault="00311988" w:rsidP="009509EF">
      <w:pPr>
        <w:autoSpaceDE w:val="0"/>
        <w:autoSpaceDN w:val="0"/>
        <w:adjustRightInd w:val="0"/>
        <w:spacing w:after="0" w:line="240" w:lineRule="auto"/>
        <w:jc w:val="center"/>
        <w:rPr>
          <w:rFonts w:cstheme="minorHAnsi"/>
          <w:sz w:val="36"/>
          <w:szCs w:val="36"/>
        </w:rPr>
      </w:pPr>
    </w:p>
    <w:p w14:paraId="3C647ABA" w14:textId="49AF2415" w:rsidR="009509EF" w:rsidRPr="00311988" w:rsidRDefault="009509EF" w:rsidP="009509EF">
      <w:pPr>
        <w:autoSpaceDE w:val="0"/>
        <w:autoSpaceDN w:val="0"/>
        <w:adjustRightInd w:val="0"/>
        <w:spacing w:after="0" w:line="240" w:lineRule="auto"/>
        <w:jc w:val="center"/>
        <w:rPr>
          <w:rFonts w:cstheme="minorHAnsi"/>
          <w:sz w:val="36"/>
          <w:szCs w:val="36"/>
        </w:rPr>
      </w:pPr>
      <w:r w:rsidRPr="00311988">
        <w:rPr>
          <w:rFonts w:cstheme="minorHAnsi"/>
          <w:sz w:val="36"/>
          <w:szCs w:val="36"/>
        </w:rPr>
        <w:t>ESTUDIO BÁSICO DE SEGURIDAD Y SALUD</w:t>
      </w:r>
    </w:p>
    <w:p w14:paraId="4B13AEE4" w14:textId="70420E37" w:rsidR="00050612" w:rsidRDefault="0015456F" w:rsidP="00311988">
      <w:pPr>
        <w:autoSpaceDE w:val="0"/>
        <w:autoSpaceDN w:val="0"/>
        <w:adjustRightInd w:val="0"/>
        <w:spacing w:after="0" w:line="240" w:lineRule="auto"/>
        <w:jc w:val="center"/>
        <w:rPr>
          <w:rFonts w:cstheme="minorHAnsi"/>
          <w:sz w:val="36"/>
          <w:szCs w:val="36"/>
        </w:rPr>
      </w:pPr>
      <w:r>
        <w:rPr>
          <w:rFonts w:cstheme="minorHAnsi"/>
          <w:sz w:val="36"/>
          <w:szCs w:val="36"/>
        </w:rPr>
        <w:t xml:space="preserve">RENOVACIÓN </w:t>
      </w:r>
      <w:r w:rsidR="00356C94">
        <w:rPr>
          <w:rFonts w:cstheme="minorHAnsi"/>
          <w:sz w:val="36"/>
          <w:szCs w:val="36"/>
        </w:rPr>
        <w:t>SISTEMAS DE SEGURIDAD</w:t>
      </w:r>
    </w:p>
    <w:p w14:paraId="411729AA" w14:textId="77777777" w:rsidR="00D70EF2" w:rsidRDefault="00D70EF2" w:rsidP="00311988">
      <w:pPr>
        <w:autoSpaceDE w:val="0"/>
        <w:autoSpaceDN w:val="0"/>
        <w:adjustRightInd w:val="0"/>
        <w:spacing w:after="0" w:line="240" w:lineRule="auto"/>
        <w:jc w:val="center"/>
        <w:rPr>
          <w:rFonts w:cstheme="minorHAnsi"/>
          <w:sz w:val="36"/>
          <w:szCs w:val="36"/>
        </w:rPr>
      </w:pPr>
    </w:p>
    <w:sdt>
      <w:sdtPr>
        <w:rPr>
          <w:rFonts w:asciiTheme="minorHAnsi" w:eastAsiaTheme="minorHAnsi" w:hAnsiTheme="minorHAnsi" w:cstheme="minorBidi"/>
          <w:color w:val="auto"/>
          <w:sz w:val="22"/>
          <w:szCs w:val="22"/>
          <w:lang w:eastAsia="en-US"/>
        </w:rPr>
        <w:id w:val="309527011"/>
        <w:docPartObj>
          <w:docPartGallery w:val="Table of Contents"/>
          <w:docPartUnique/>
        </w:docPartObj>
      </w:sdtPr>
      <w:sdtEndPr>
        <w:rPr>
          <w:b/>
          <w:bCs/>
        </w:rPr>
      </w:sdtEndPr>
      <w:sdtContent>
        <w:p w14:paraId="00D4B6E5" w14:textId="77777777" w:rsidR="00D70EF2" w:rsidRDefault="00D70EF2">
          <w:pPr>
            <w:pStyle w:val="TtuloTDC"/>
          </w:pPr>
          <w:r>
            <w:t>Contenido</w:t>
          </w:r>
        </w:p>
        <w:p w14:paraId="57347BDA" w14:textId="4048C096" w:rsidR="00D70EF2" w:rsidRDefault="00D70EF2">
          <w:pPr>
            <w:pStyle w:val="TDC1"/>
            <w:tabs>
              <w:tab w:val="right" w:leader="dot" w:pos="8494"/>
            </w:tabs>
            <w:rPr>
              <w:rFonts w:eastAsiaTheme="minorEastAsia"/>
              <w:noProof/>
              <w:lang w:eastAsia="es-ES"/>
            </w:rPr>
          </w:pPr>
          <w:r>
            <w:fldChar w:fldCharType="begin"/>
          </w:r>
          <w:r>
            <w:instrText xml:space="preserve"> TOC \o "1-3" \h \z \u </w:instrText>
          </w:r>
          <w:r>
            <w:fldChar w:fldCharType="separate"/>
          </w:r>
          <w:hyperlink w:anchor="_Toc101264104" w:history="1">
            <w:r w:rsidRPr="00335F15">
              <w:rPr>
                <w:rStyle w:val="Hipervnculo"/>
                <w:noProof/>
              </w:rPr>
              <w:t>1.‐ OBJETO DE ESTE ESTUDIO BÁSICO</w:t>
            </w:r>
            <w:r>
              <w:rPr>
                <w:noProof/>
                <w:webHidden/>
              </w:rPr>
              <w:tab/>
            </w:r>
            <w:r>
              <w:rPr>
                <w:noProof/>
                <w:webHidden/>
              </w:rPr>
              <w:fldChar w:fldCharType="begin"/>
            </w:r>
            <w:r>
              <w:rPr>
                <w:noProof/>
                <w:webHidden/>
              </w:rPr>
              <w:instrText xml:space="preserve"> PAGEREF _Toc101264104 \h </w:instrText>
            </w:r>
            <w:r>
              <w:rPr>
                <w:noProof/>
                <w:webHidden/>
              </w:rPr>
            </w:r>
            <w:r>
              <w:rPr>
                <w:noProof/>
                <w:webHidden/>
              </w:rPr>
              <w:fldChar w:fldCharType="separate"/>
            </w:r>
            <w:r w:rsidR="00472DE8">
              <w:rPr>
                <w:noProof/>
                <w:webHidden/>
              </w:rPr>
              <w:t>3</w:t>
            </w:r>
            <w:r>
              <w:rPr>
                <w:noProof/>
                <w:webHidden/>
              </w:rPr>
              <w:fldChar w:fldCharType="end"/>
            </w:r>
          </w:hyperlink>
        </w:p>
        <w:p w14:paraId="138036E2" w14:textId="1990FECD" w:rsidR="00D70EF2" w:rsidRDefault="00D80B8A">
          <w:pPr>
            <w:pStyle w:val="TDC1"/>
            <w:tabs>
              <w:tab w:val="right" w:leader="dot" w:pos="8494"/>
            </w:tabs>
            <w:rPr>
              <w:rFonts w:eastAsiaTheme="minorEastAsia"/>
              <w:noProof/>
              <w:lang w:eastAsia="es-ES"/>
            </w:rPr>
          </w:pPr>
          <w:hyperlink w:anchor="_Toc101264105" w:history="1">
            <w:r w:rsidR="00D70EF2" w:rsidRPr="00335F15">
              <w:rPr>
                <w:rStyle w:val="Hipervnculo"/>
                <w:rFonts w:cstheme="minorHAnsi"/>
                <w:noProof/>
              </w:rPr>
              <w:t>2.‐ JUSTIFICACIÓN DEL ESTUDIO BÁSICO DE SEGURIDAD Y SALUD</w:t>
            </w:r>
            <w:r w:rsidR="00D70EF2">
              <w:rPr>
                <w:noProof/>
                <w:webHidden/>
              </w:rPr>
              <w:tab/>
            </w:r>
            <w:r w:rsidR="00D70EF2">
              <w:rPr>
                <w:noProof/>
                <w:webHidden/>
              </w:rPr>
              <w:fldChar w:fldCharType="begin"/>
            </w:r>
            <w:r w:rsidR="00D70EF2">
              <w:rPr>
                <w:noProof/>
                <w:webHidden/>
              </w:rPr>
              <w:instrText xml:space="preserve"> PAGEREF _Toc101264105 \h </w:instrText>
            </w:r>
            <w:r w:rsidR="00D70EF2">
              <w:rPr>
                <w:noProof/>
                <w:webHidden/>
              </w:rPr>
            </w:r>
            <w:r w:rsidR="00D70EF2">
              <w:rPr>
                <w:noProof/>
                <w:webHidden/>
              </w:rPr>
              <w:fldChar w:fldCharType="separate"/>
            </w:r>
            <w:r w:rsidR="00472DE8">
              <w:rPr>
                <w:noProof/>
                <w:webHidden/>
              </w:rPr>
              <w:t>4</w:t>
            </w:r>
            <w:r w:rsidR="00D70EF2">
              <w:rPr>
                <w:noProof/>
                <w:webHidden/>
              </w:rPr>
              <w:fldChar w:fldCharType="end"/>
            </w:r>
          </w:hyperlink>
        </w:p>
        <w:p w14:paraId="38C64A07" w14:textId="0C7B85D9" w:rsidR="00D70EF2" w:rsidRDefault="00D80B8A">
          <w:pPr>
            <w:pStyle w:val="TDC1"/>
            <w:tabs>
              <w:tab w:val="right" w:leader="dot" w:pos="8494"/>
            </w:tabs>
            <w:rPr>
              <w:rFonts w:eastAsiaTheme="minorEastAsia"/>
              <w:noProof/>
              <w:lang w:eastAsia="es-ES"/>
            </w:rPr>
          </w:pPr>
          <w:hyperlink w:anchor="_Toc101264106" w:history="1">
            <w:r w:rsidR="00D70EF2" w:rsidRPr="00335F15">
              <w:rPr>
                <w:rStyle w:val="Hipervnculo"/>
                <w:rFonts w:cstheme="minorHAnsi"/>
                <w:noProof/>
              </w:rPr>
              <w:t>3.‐ CARACTERÍSTICAS DE LA OBRA</w:t>
            </w:r>
            <w:r w:rsidR="00D70EF2">
              <w:rPr>
                <w:noProof/>
                <w:webHidden/>
              </w:rPr>
              <w:tab/>
            </w:r>
            <w:r w:rsidR="00D70EF2">
              <w:rPr>
                <w:noProof/>
                <w:webHidden/>
              </w:rPr>
              <w:fldChar w:fldCharType="begin"/>
            </w:r>
            <w:r w:rsidR="00D70EF2">
              <w:rPr>
                <w:noProof/>
                <w:webHidden/>
              </w:rPr>
              <w:instrText xml:space="preserve"> PAGEREF _Toc101264106 \h </w:instrText>
            </w:r>
            <w:r w:rsidR="00D70EF2">
              <w:rPr>
                <w:noProof/>
                <w:webHidden/>
              </w:rPr>
            </w:r>
            <w:r w:rsidR="00D70EF2">
              <w:rPr>
                <w:noProof/>
                <w:webHidden/>
              </w:rPr>
              <w:fldChar w:fldCharType="separate"/>
            </w:r>
            <w:r w:rsidR="00472DE8">
              <w:rPr>
                <w:noProof/>
                <w:webHidden/>
              </w:rPr>
              <w:t>5</w:t>
            </w:r>
            <w:r w:rsidR="00D70EF2">
              <w:rPr>
                <w:noProof/>
                <w:webHidden/>
              </w:rPr>
              <w:fldChar w:fldCharType="end"/>
            </w:r>
          </w:hyperlink>
        </w:p>
        <w:p w14:paraId="2A12C4C9" w14:textId="6C5E1236" w:rsidR="00D70EF2" w:rsidRDefault="00D80B8A">
          <w:pPr>
            <w:pStyle w:val="TDC2"/>
            <w:tabs>
              <w:tab w:val="right" w:leader="dot" w:pos="8494"/>
            </w:tabs>
            <w:rPr>
              <w:rFonts w:eastAsiaTheme="minorEastAsia"/>
              <w:noProof/>
              <w:lang w:eastAsia="es-ES"/>
            </w:rPr>
          </w:pPr>
          <w:hyperlink w:anchor="_Toc101264107" w:history="1">
            <w:r w:rsidR="00D70EF2" w:rsidRPr="00335F15">
              <w:rPr>
                <w:rStyle w:val="Hipervnculo"/>
                <w:noProof/>
              </w:rPr>
              <w:t>3.1.‐ DESCRIPCION DE LA OBRA</w:t>
            </w:r>
            <w:r w:rsidR="00D70EF2">
              <w:rPr>
                <w:noProof/>
                <w:webHidden/>
              </w:rPr>
              <w:tab/>
            </w:r>
            <w:r w:rsidR="00D70EF2">
              <w:rPr>
                <w:noProof/>
                <w:webHidden/>
              </w:rPr>
              <w:fldChar w:fldCharType="begin"/>
            </w:r>
            <w:r w:rsidR="00D70EF2">
              <w:rPr>
                <w:noProof/>
                <w:webHidden/>
              </w:rPr>
              <w:instrText xml:space="preserve"> PAGEREF _Toc101264107 \h </w:instrText>
            </w:r>
            <w:r w:rsidR="00D70EF2">
              <w:rPr>
                <w:noProof/>
                <w:webHidden/>
              </w:rPr>
            </w:r>
            <w:r w:rsidR="00D70EF2">
              <w:rPr>
                <w:noProof/>
                <w:webHidden/>
              </w:rPr>
              <w:fldChar w:fldCharType="separate"/>
            </w:r>
            <w:r w:rsidR="00472DE8">
              <w:rPr>
                <w:noProof/>
                <w:webHidden/>
              </w:rPr>
              <w:t>5</w:t>
            </w:r>
            <w:r w:rsidR="00D70EF2">
              <w:rPr>
                <w:noProof/>
                <w:webHidden/>
              </w:rPr>
              <w:fldChar w:fldCharType="end"/>
            </w:r>
          </w:hyperlink>
        </w:p>
        <w:p w14:paraId="2D142F7C" w14:textId="071E6CCE" w:rsidR="00D70EF2" w:rsidRDefault="00D80B8A">
          <w:pPr>
            <w:pStyle w:val="TDC2"/>
            <w:tabs>
              <w:tab w:val="right" w:leader="dot" w:pos="8494"/>
            </w:tabs>
            <w:rPr>
              <w:rFonts w:eastAsiaTheme="minorEastAsia"/>
              <w:noProof/>
              <w:lang w:eastAsia="es-ES"/>
            </w:rPr>
          </w:pPr>
          <w:hyperlink w:anchor="_Toc101264108" w:history="1">
            <w:r w:rsidR="00D70EF2" w:rsidRPr="00335F15">
              <w:rPr>
                <w:rStyle w:val="Hipervnculo"/>
                <w:noProof/>
              </w:rPr>
              <w:t>3.2.‐ DATOS DE LA OBRA</w:t>
            </w:r>
            <w:r w:rsidR="00D70EF2">
              <w:rPr>
                <w:noProof/>
                <w:webHidden/>
              </w:rPr>
              <w:tab/>
            </w:r>
            <w:r w:rsidR="00D70EF2">
              <w:rPr>
                <w:noProof/>
                <w:webHidden/>
              </w:rPr>
              <w:fldChar w:fldCharType="begin"/>
            </w:r>
            <w:r w:rsidR="00D70EF2">
              <w:rPr>
                <w:noProof/>
                <w:webHidden/>
              </w:rPr>
              <w:instrText xml:space="preserve"> PAGEREF _Toc101264108 \h </w:instrText>
            </w:r>
            <w:r w:rsidR="00D70EF2">
              <w:rPr>
                <w:noProof/>
                <w:webHidden/>
              </w:rPr>
            </w:r>
            <w:r w:rsidR="00D70EF2">
              <w:rPr>
                <w:noProof/>
                <w:webHidden/>
              </w:rPr>
              <w:fldChar w:fldCharType="separate"/>
            </w:r>
            <w:r w:rsidR="00472DE8">
              <w:rPr>
                <w:noProof/>
                <w:webHidden/>
              </w:rPr>
              <w:t>5</w:t>
            </w:r>
            <w:r w:rsidR="00D70EF2">
              <w:rPr>
                <w:noProof/>
                <w:webHidden/>
              </w:rPr>
              <w:fldChar w:fldCharType="end"/>
            </w:r>
          </w:hyperlink>
        </w:p>
        <w:p w14:paraId="7A6E6110" w14:textId="0F914342" w:rsidR="00D70EF2" w:rsidRDefault="00D80B8A">
          <w:pPr>
            <w:pStyle w:val="TDC3"/>
            <w:tabs>
              <w:tab w:val="right" w:leader="dot" w:pos="8494"/>
            </w:tabs>
            <w:rPr>
              <w:rFonts w:eastAsiaTheme="minorEastAsia"/>
              <w:noProof/>
              <w:lang w:eastAsia="es-ES"/>
            </w:rPr>
          </w:pPr>
          <w:hyperlink w:anchor="_Toc101264109" w:history="1">
            <w:r w:rsidR="00D70EF2" w:rsidRPr="00335F15">
              <w:rPr>
                <w:rStyle w:val="Hipervnculo"/>
                <w:noProof/>
              </w:rPr>
              <w:t>PROMOTOR</w:t>
            </w:r>
            <w:r w:rsidR="00D70EF2">
              <w:rPr>
                <w:noProof/>
                <w:webHidden/>
              </w:rPr>
              <w:tab/>
            </w:r>
            <w:r w:rsidR="00D70EF2">
              <w:rPr>
                <w:noProof/>
                <w:webHidden/>
              </w:rPr>
              <w:fldChar w:fldCharType="begin"/>
            </w:r>
            <w:r w:rsidR="00D70EF2">
              <w:rPr>
                <w:noProof/>
                <w:webHidden/>
              </w:rPr>
              <w:instrText xml:space="preserve"> PAGEREF _Toc101264109 \h </w:instrText>
            </w:r>
            <w:r w:rsidR="00D70EF2">
              <w:rPr>
                <w:noProof/>
                <w:webHidden/>
              </w:rPr>
            </w:r>
            <w:r w:rsidR="00D70EF2">
              <w:rPr>
                <w:noProof/>
                <w:webHidden/>
              </w:rPr>
              <w:fldChar w:fldCharType="separate"/>
            </w:r>
            <w:r w:rsidR="00472DE8">
              <w:rPr>
                <w:noProof/>
                <w:webHidden/>
              </w:rPr>
              <w:t>5</w:t>
            </w:r>
            <w:r w:rsidR="00D70EF2">
              <w:rPr>
                <w:noProof/>
                <w:webHidden/>
              </w:rPr>
              <w:fldChar w:fldCharType="end"/>
            </w:r>
          </w:hyperlink>
        </w:p>
        <w:p w14:paraId="778EABC7" w14:textId="4335D34F" w:rsidR="00D70EF2" w:rsidRDefault="00D80B8A">
          <w:pPr>
            <w:pStyle w:val="TDC3"/>
            <w:tabs>
              <w:tab w:val="right" w:leader="dot" w:pos="8494"/>
            </w:tabs>
            <w:rPr>
              <w:rFonts w:eastAsiaTheme="minorEastAsia"/>
              <w:noProof/>
              <w:lang w:eastAsia="es-ES"/>
            </w:rPr>
          </w:pPr>
          <w:hyperlink w:anchor="_Toc101264110" w:history="1">
            <w:r w:rsidR="00D70EF2" w:rsidRPr="00335F15">
              <w:rPr>
                <w:rStyle w:val="Hipervnculo"/>
                <w:noProof/>
              </w:rPr>
              <w:t>EMPLAZAMIENTO</w:t>
            </w:r>
            <w:r w:rsidR="00D70EF2">
              <w:rPr>
                <w:noProof/>
                <w:webHidden/>
              </w:rPr>
              <w:tab/>
            </w:r>
            <w:r w:rsidR="00D70EF2">
              <w:rPr>
                <w:noProof/>
                <w:webHidden/>
              </w:rPr>
              <w:fldChar w:fldCharType="begin"/>
            </w:r>
            <w:r w:rsidR="00D70EF2">
              <w:rPr>
                <w:noProof/>
                <w:webHidden/>
              </w:rPr>
              <w:instrText xml:space="preserve"> PAGEREF _Toc101264110 \h </w:instrText>
            </w:r>
            <w:r w:rsidR="00D70EF2">
              <w:rPr>
                <w:noProof/>
                <w:webHidden/>
              </w:rPr>
            </w:r>
            <w:r w:rsidR="00D70EF2">
              <w:rPr>
                <w:noProof/>
                <w:webHidden/>
              </w:rPr>
              <w:fldChar w:fldCharType="separate"/>
            </w:r>
            <w:r w:rsidR="00472DE8">
              <w:rPr>
                <w:noProof/>
                <w:webHidden/>
              </w:rPr>
              <w:t>5</w:t>
            </w:r>
            <w:r w:rsidR="00D70EF2">
              <w:rPr>
                <w:noProof/>
                <w:webHidden/>
              </w:rPr>
              <w:fldChar w:fldCharType="end"/>
            </w:r>
          </w:hyperlink>
        </w:p>
        <w:p w14:paraId="3760F2FF" w14:textId="0DF80727" w:rsidR="00D70EF2" w:rsidRDefault="00D80B8A">
          <w:pPr>
            <w:pStyle w:val="TDC3"/>
            <w:tabs>
              <w:tab w:val="right" w:leader="dot" w:pos="8494"/>
            </w:tabs>
            <w:rPr>
              <w:rFonts w:eastAsiaTheme="minorEastAsia"/>
              <w:noProof/>
              <w:lang w:eastAsia="es-ES"/>
            </w:rPr>
          </w:pPr>
          <w:hyperlink w:anchor="_Toc101264111" w:history="1">
            <w:r w:rsidR="00D70EF2" w:rsidRPr="00335F15">
              <w:rPr>
                <w:rStyle w:val="Hipervnculo"/>
                <w:noProof/>
              </w:rPr>
              <w:t>PRESUPUESTO</w:t>
            </w:r>
            <w:r w:rsidR="00D70EF2">
              <w:rPr>
                <w:noProof/>
                <w:webHidden/>
              </w:rPr>
              <w:tab/>
            </w:r>
            <w:r w:rsidR="00D70EF2">
              <w:rPr>
                <w:noProof/>
                <w:webHidden/>
              </w:rPr>
              <w:fldChar w:fldCharType="begin"/>
            </w:r>
            <w:r w:rsidR="00D70EF2">
              <w:rPr>
                <w:noProof/>
                <w:webHidden/>
              </w:rPr>
              <w:instrText xml:space="preserve"> PAGEREF _Toc101264111 \h </w:instrText>
            </w:r>
            <w:r w:rsidR="00D70EF2">
              <w:rPr>
                <w:noProof/>
                <w:webHidden/>
              </w:rPr>
            </w:r>
            <w:r w:rsidR="00D70EF2">
              <w:rPr>
                <w:noProof/>
                <w:webHidden/>
              </w:rPr>
              <w:fldChar w:fldCharType="separate"/>
            </w:r>
            <w:r w:rsidR="00472DE8">
              <w:rPr>
                <w:noProof/>
                <w:webHidden/>
              </w:rPr>
              <w:t>5</w:t>
            </w:r>
            <w:r w:rsidR="00D70EF2">
              <w:rPr>
                <w:noProof/>
                <w:webHidden/>
              </w:rPr>
              <w:fldChar w:fldCharType="end"/>
            </w:r>
          </w:hyperlink>
        </w:p>
        <w:p w14:paraId="1D56E44D" w14:textId="7D78771E" w:rsidR="00D70EF2" w:rsidRDefault="00D80B8A">
          <w:pPr>
            <w:pStyle w:val="TDC3"/>
            <w:tabs>
              <w:tab w:val="right" w:leader="dot" w:pos="8494"/>
            </w:tabs>
            <w:rPr>
              <w:rFonts w:eastAsiaTheme="minorEastAsia"/>
              <w:noProof/>
              <w:lang w:eastAsia="es-ES"/>
            </w:rPr>
          </w:pPr>
          <w:hyperlink w:anchor="_Toc101264112" w:history="1">
            <w:r w:rsidR="00D70EF2" w:rsidRPr="00335F15">
              <w:rPr>
                <w:rStyle w:val="Hipervnculo"/>
                <w:noProof/>
              </w:rPr>
              <w:t>PLAZO DE EJECUCIÓN:</w:t>
            </w:r>
            <w:r w:rsidR="00D70EF2">
              <w:rPr>
                <w:noProof/>
                <w:webHidden/>
              </w:rPr>
              <w:tab/>
            </w:r>
            <w:r w:rsidR="00D70EF2">
              <w:rPr>
                <w:noProof/>
                <w:webHidden/>
              </w:rPr>
              <w:fldChar w:fldCharType="begin"/>
            </w:r>
            <w:r w:rsidR="00D70EF2">
              <w:rPr>
                <w:noProof/>
                <w:webHidden/>
              </w:rPr>
              <w:instrText xml:space="preserve"> PAGEREF _Toc101264112 \h </w:instrText>
            </w:r>
            <w:r w:rsidR="00D70EF2">
              <w:rPr>
                <w:noProof/>
                <w:webHidden/>
              </w:rPr>
            </w:r>
            <w:r w:rsidR="00D70EF2">
              <w:rPr>
                <w:noProof/>
                <w:webHidden/>
              </w:rPr>
              <w:fldChar w:fldCharType="separate"/>
            </w:r>
            <w:r w:rsidR="00472DE8">
              <w:rPr>
                <w:noProof/>
                <w:webHidden/>
              </w:rPr>
              <w:t>5</w:t>
            </w:r>
            <w:r w:rsidR="00D70EF2">
              <w:rPr>
                <w:noProof/>
                <w:webHidden/>
              </w:rPr>
              <w:fldChar w:fldCharType="end"/>
            </w:r>
          </w:hyperlink>
        </w:p>
        <w:p w14:paraId="29811246" w14:textId="4285EDEC" w:rsidR="00D70EF2" w:rsidRDefault="00D80B8A">
          <w:pPr>
            <w:pStyle w:val="TDC3"/>
            <w:tabs>
              <w:tab w:val="right" w:leader="dot" w:pos="8494"/>
            </w:tabs>
            <w:rPr>
              <w:rFonts w:eastAsiaTheme="minorEastAsia"/>
              <w:noProof/>
              <w:lang w:eastAsia="es-ES"/>
            </w:rPr>
          </w:pPr>
          <w:hyperlink w:anchor="_Toc101264113" w:history="1">
            <w:r w:rsidR="00D70EF2" w:rsidRPr="00335F15">
              <w:rPr>
                <w:rStyle w:val="Hipervnculo"/>
                <w:noProof/>
              </w:rPr>
              <w:t>PERSONAL PREVISTO:</w:t>
            </w:r>
            <w:r w:rsidR="00D70EF2">
              <w:rPr>
                <w:noProof/>
                <w:webHidden/>
              </w:rPr>
              <w:tab/>
            </w:r>
            <w:r w:rsidR="00D70EF2">
              <w:rPr>
                <w:noProof/>
                <w:webHidden/>
              </w:rPr>
              <w:fldChar w:fldCharType="begin"/>
            </w:r>
            <w:r w:rsidR="00D70EF2">
              <w:rPr>
                <w:noProof/>
                <w:webHidden/>
              </w:rPr>
              <w:instrText xml:space="preserve"> PAGEREF _Toc101264113 \h </w:instrText>
            </w:r>
            <w:r w:rsidR="00D70EF2">
              <w:rPr>
                <w:noProof/>
                <w:webHidden/>
              </w:rPr>
            </w:r>
            <w:r w:rsidR="00D70EF2">
              <w:rPr>
                <w:noProof/>
                <w:webHidden/>
              </w:rPr>
              <w:fldChar w:fldCharType="separate"/>
            </w:r>
            <w:r w:rsidR="00472DE8">
              <w:rPr>
                <w:noProof/>
                <w:webHidden/>
              </w:rPr>
              <w:t>5</w:t>
            </w:r>
            <w:r w:rsidR="00D70EF2">
              <w:rPr>
                <w:noProof/>
                <w:webHidden/>
              </w:rPr>
              <w:fldChar w:fldCharType="end"/>
            </w:r>
          </w:hyperlink>
        </w:p>
        <w:p w14:paraId="57A6D907" w14:textId="10169E6B" w:rsidR="00D70EF2" w:rsidRDefault="00D80B8A">
          <w:pPr>
            <w:pStyle w:val="TDC2"/>
            <w:tabs>
              <w:tab w:val="right" w:leader="dot" w:pos="8494"/>
            </w:tabs>
            <w:rPr>
              <w:rFonts w:eastAsiaTheme="minorEastAsia"/>
              <w:noProof/>
              <w:lang w:eastAsia="es-ES"/>
            </w:rPr>
          </w:pPr>
          <w:hyperlink w:anchor="_Toc101264114" w:history="1">
            <w:r w:rsidR="00D70EF2" w:rsidRPr="00335F15">
              <w:rPr>
                <w:rStyle w:val="Hipervnculo"/>
                <w:noProof/>
              </w:rPr>
              <w:t>3.3.‐ INTERFERENCIAS Y SEVICIOS AFECTADOS</w:t>
            </w:r>
            <w:r w:rsidR="00D70EF2">
              <w:rPr>
                <w:noProof/>
                <w:webHidden/>
              </w:rPr>
              <w:tab/>
            </w:r>
            <w:r w:rsidR="00D70EF2">
              <w:rPr>
                <w:noProof/>
                <w:webHidden/>
              </w:rPr>
              <w:fldChar w:fldCharType="begin"/>
            </w:r>
            <w:r w:rsidR="00D70EF2">
              <w:rPr>
                <w:noProof/>
                <w:webHidden/>
              </w:rPr>
              <w:instrText xml:space="preserve"> PAGEREF _Toc101264114 \h </w:instrText>
            </w:r>
            <w:r w:rsidR="00D70EF2">
              <w:rPr>
                <w:noProof/>
                <w:webHidden/>
              </w:rPr>
            </w:r>
            <w:r w:rsidR="00D70EF2">
              <w:rPr>
                <w:noProof/>
                <w:webHidden/>
              </w:rPr>
              <w:fldChar w:fldCharType="separate"/>
            </w:r>
            <w:r w:rsidR="00472DE8">
              <w:rPr>
                <w:noProof/>
                <w:webHidden/>
              </w:rPr>
              <w:t>5</w:t>
            </w:r>
            <w:r w:rsidR="00D70EF2">
              <w:rPr>
                <w:noProof/>
                <w:webHidden/>
              </w:rPr>
              <w:fldChar w:fldCharType="end"/>
            </w:r>
          </w:hyperlink>
        </w:p>
        <w:p w14:paraId="36E0B3F7" w14:textId="6D33F503" w:rsidR="00D70EF2" w:rsidRDefault="00D80B8A">
          <w:pPr>
            <w:pStyle w:val="TDC3"/>
            <w:tabs>
              <w:tab w:val="right" w:leader="dot" w:pos="8494"/>
            </w:tabs>
            <w:rPr>
              <w:rFonts w:eastAsiaTheme="minorEastAsia"/>
              <w:noProof/>
              <w:lang w:eastAsia="es-ES"/>
            </w:rPr>
          </w:pPr>
          <w:hyperlink w:anchor="_Toc101264115" w:history="1">
            <w:r w:rsidR="00D70EF2" w:rsidRPr="00335F15">
              <w:rPr>
                <w:rStyle w:val="Hipervnculo"/>
                <w:noProof/>
              </w:rPr>
              <w:t>AFECCIONES DE TERCEROS:</w:t>
            </w:r>
            <w:r w:rsidR="00D70EF2">
              <w:rPr>
                <w:noProof/>
                <w:webHidden/>
              </w:rPr>
              <w:tab/>
            </w:r>
            <w:r w:rsidR="00D70EF2">
              <w:rPr>
                <w:noProof/>
                <w:webHidden/>
              </w:rPr>
              <w:fldChar w:fldCharType="begin"/>
            </w:r>
            <w:r w:rsidR="00D70EF2">
              <w:rPr>
                <w:noProof/>
                <w:webHidden/>
              </w:rPr>
              <w:instrText xml:space="preserve"> PAGEREF _Toc101264115 \h </w:instrText>
            </w:r>
            <w:r w:rsidR="00D70EF2">
              <w:rPr>
                <w:noProof/>
                <w:webHidden/>
              </w:rPr>
            </w:r>
            <w:r w:rsidR="00D70EF2">
              <w:rPr>
                <w:noProof/>
                <w:webHidden/>
              </w:rPr>
              <w:fldChar w:fldCharType="separate"/>
            </w:r>
            <w:r w:rsidR="00472DE8">
              <w:rPr>
                <w:noProof/>
                <w:webHidden/>
              </w:rPr>
              <w:t>6</w:t>
            </w:r>
            <w:r w:rsidR="00D70EF2">
              <w:rPr>
                <w:noProof/>
                <w:webHidden/>
              </w:rPr>
              <w:fldChar w:fldCharType="end"/>
            </w:r>
          </w:hyperlink>
        </w:p>
        <w:p w14:paraId="6564DD13" w14:textId="517461AE" w:rsidR="00D70EF2" w:rsidRDefault="00D80B8A">
          <w:pPr>
            <w:pStyle w:val="TDC2"/>
            <w:tabs>
              <w:tab w:val="right" w:leader="dot" w:pos="8494"/>
            </w:tabs>
            <w:rPr>
              <w:rFonts w:eastAsiaTheme="minorEastAsia"/>
              <w:noProof/>
              <w:lang w:eastAsia="es-ES"/>
            </w:rPr>
          </w:pPr>
          <w:hyperlink w:anchor="_Toc101264116" w:history="1">
            <w:r w:rsidR="00D70EF2" w:rsidRPr="00335F15">
              <w:rPr>
                <w:rStyle w:val="Hipervnculo"/>
                <w:noProof/>
              </w:rPr>
              <w:t>3.4.‐ UNIDADES CONSTRUCTIVAS QUE COMPONEN LA OBRA</w:t>
            </w:r>
            <w:r w:rsidR="00D70EF2">
              <w:rPr>
                <w:noProof/>
                <w:webHidden/>
              </w:rPr>
              <w:tab/>
            </w:r>
            <w:r w:rsidR="00D70EF2">
              <w:rPr>
                <w:noProof/>
                <w:webHidden/>
              </w:rPr>
              <w:fldChar w:fldCharType="begin"/>
            </w:r>
            <w:r w:rsidR="00D70EF2">
              <w:rPr>
                <w:noProof/>
                <w:webHidden/>
              </w:rPr>
              <w:instrText xml:space="preserve"> PAGEREF _Toc101264116 \h </w:instrText>
            </w:r>
            <w:r w:rsidR="00D70EF2">
              <w:rPr>
                <w:noProof/>
                <w:webHidden/>
              </w:rPr>
            </w:r>
            <w:r w:rsidR="00D70EF2">
              <w:rPr>
                <w:noProof/>
                <w:webHidden/>
              </w:rPr>
              <w:fldChar w:fldCharType="separate"/>
            </w:r>
            <w:r w:rsidR="00472DE8">
              <w:rPr>
                <w:noProof/>
                <w:webHidden/>
              </w:rPr>
              <w:t>6</w:t>
            </w:r>
            <w:r w:rsidR="00D70EF2">
              <w:rPr>
                <w:noProof/>
                <w:webHidden/>
              </w:rPr>
              <w:fldChar w:fldCharType="end"/>
            </w:r>
          </w:hyperlink>
        </w:p>
        <w:p w14:paraId="698213A4" w14:textId="013265CF" w:rsidR="00D70EF2" w:rsidRDefault="00D80B8A">
          <w:pPr>
            <w:pStyle w:val="TDC1"/>
            <w:tabs>
              <w:tab w:val="right" w:leader="dot" w:pos="8494"/>
            </w:tabs>
            <w:rPr>
              <w:rFonts w:eastAsiaTheme="minorEastAsia"/>
              <w:noProof/>
              <w:lang w:eastAsia="es-ES"/>
            </w:rPr>
          </w:pPr>
          <w:hyperlink w:anchor="_Toc101264117" w:history="1">
            <w:r w:rsidR="00D70EF2" w:rsidRPr="00335F15">
              <w:rPr>
                <w:rStyle w:val="Hipervnculo"/>
                <w:noProof/>
              </w:rPr>
              <w:t>4.‐ RIESGOS DE DAÑOS A TERCEROS</w:t>
            </w:r>
            <w:r w:rsidR="00D70EF2">
              <w:rPr>
                <w:noProof/>
                <w:webHidden/>
              </w:rPr>
              <w:tab/>
            </w:r>
            <w:r w:rsidR="00D70EF2">
              <w:rPr>
                <w:noProof/>
                <w:webHidden/>
              </w:rPr>
              <w:fldChar w:fldCharType="begin"/>
            </w:r>
            <w:r w:rsidR="00D70EF2">
              <w:rPr>
                <w:noProof/>
                <w:webHidden/>
              </w:rPr>
              <w:instrText xml:space="preserve"> PAGEREF _Toc101264117 \h </w:instrText>
            </w:r>
            <w:r w:rsidR="00D70EF2">
              <w:rPr>
                <w:noProof/>
                <w:webHidden/>
              </w:rPr>
            </w:r>
            <w:r w:rsidR="00D70EF2">
              <w:rPr>
                <w:noProof/>
                <w:webHidden/>
              </w:rPr>
              <w:fldChar w:fldCharType="separate"/>
            </w:r>
            <w:r w:rsidR="00472DE8">
              <w:rPr>
                <w:noProof/>
                <w:webHidden/>
              </w:rPr>
              <w:t>7</w:t>
            </w:r>
            <w:r w:rsidR="00D70EF2">
              <w:rPr>
                <w:noProof/>
                <w:webHidden/>
              </w:rPr>
              <w:fldChar w:fldCharType="end"/>
            </w:r>
          </w:hyperlink>
        </w:p>
        <w:p w14:paraId="3E387071" w14:textId="7707E8B1" w:rsidR="00D70EF2" w:rsidRDefault="00D80B8A">
          <w:pPr>
            <w:pStyle w:val="TDC1"/>
            <w:tabs>
              <w:tab w:val="right" w:leader="dot" w:pos="8494"/>
            </w:tabs>
            <w:rPr>
              <w:rFonts w:eastAsiaTheme="minorEastAsia"/>
              <w:noProof/>
              <w:lang w:eastAsia="es-ES"/>
            </w:rPr>
          </w:pPr>
          <w:hyperlink w:anchor="_Toc101264118" w:history="1">
            <w:r w:rsidR="00D70EF2" w:rsidRPr="00335F15">
              <w:rPr>
                <w:rStyle w:val="Hipervnculo"/>
                <w:noProof/>
              </w:rPr>
              <w:t>5.‐ RIESGOS ESPECIALES.</w:t>
            </w:r>
            <w:r w:rsidR="00D70EF2">
              <w:rPr>
                <w:noProof/>
                <w:webHidden/>
              </w:rPr>
              <w:tab/>
            </w:r>
            <w:r w:rsidR="00D70EF2">
              <w:rPr>
                <w:noProof/>
                <w:webHidden/>
              </w:rPr>
              <w:fldChar w:fldCharType="begin"/>
            </w:r>
            <w:r w:rsidR="00D70EF2">
              <w:rPr>
                <w:noProof/>
                <w:webHidden/>
              </w:rPr>
              <w:instrText xml:space="preserve"> PAGEREF _Toc101264118 \h </w:instrText>
            </w:r>
            <w:r w:rsidR="00D70EF2">
              <w:rPr>
                <w:noProof/>
                <w:webHidden/>
              </w:rPr>
            </w:r>
            <w:r w:rsidR="00D70EF2">
              <w:rPr>
                <w:noProof/>
                <w:webHidden/>
              </w:rPr>
              <w:fldChar w:fldCharType="separate"/>
            </w:r>
            <w:r w:rsidR="00472DE8">
              <w:rPr>
                <w:noProof/>
                <w:webHidden/>
              </w:rPr>
              <w:t>8</w:t>
            </w:r>
            <w:r w:rsidR="00D70EF2">
              <w:rPr>
                <w:noProof/>
                <w:webHidden/>
              </w:rPr>
              <w:fldChar w:fldCharType="end"/>
            </w:r>
          </w:hyperlink>
        </w:p>
        <w:p w14:paraId="163E6E2E" w14:textId="3779FA20" w:rsidR="00D70EF2" w:rsidRDefault="00D80B8A">
          <w:pPr>
            <w:pStyle w:val="TDC2"/>
            <w:tabs>
              <w:tab w:val="right" w:leader="dot" w:pos="8494"/>
            </w:tabs>
            <w:rPr>
              <w:rFonts w:eastAsiaTheme="minorEastAsia"/>
              <w:noProof/>
              <w:lang w:eastAsia="es-ES"/>
            </w:rPr>
          </w:pPr>
          <w:hyperlink w:anchor="_Toc101264119" w:history="1">
            <w:r w:rsidR="00D70EF2" w:rsidRPr="00335F15">
              <w:rPr>
                <w:rStyle w:val="Hipervnculo"/>
                <w:noProof/>
              </w:rPr>
              <w:t>5.1.‐ IDENTIFICACIÓN DE RIESGOS ESPECIALES</w:t>
            </w:r>
            <w:r w:rsidR="00D70EF2">
              <w:rPr>
                <w:noProof/>
                <w:webHidden/>
              </w:rPr>
              <w:tab/>
            </w:r>
            <w:r w:rsidR="00D70EF2">
              <w:rPr>
                <w:noProof/>
                <w:webHidden/>
              </w:rPr>
              <w:fldChar w:fldCharType="begin"/>
            </w:r>
            <w:r w:rsidR="00D70EF2">
              <w:rPr>
                <w:noProof/>
                <w:webHidden/>
              </w:rPr>
              <w:instrText xml:space="preserve"> PAGEREF _Toc101264119 \h </w:instrText>
            </w:r>
            <w:r w:rsidR="00D70EF2">
              <w:rPr>
                <w:noProof/>
                <w:webHidden/>
              </w:rPr>
            </w:r>
            <w:r w:rsidR="00D70EF2">
              <w:rPr>
                <w:noProof/>
                <w:webHidden/>
              </w:rPr>
              <w:fldChar w:fldCharType="separate"/>
            </w:r>
            <w:r w:rsidR="00472DE8">
              <w:rPr>
                <w:noProof/>
                <w:webHidden/>
              </w:rPr>
              <w:t>8</w:t>
            </w:r>
            <w:r w:rsidR="00D70EF2">
              <w:rPr>
                <w:noProof/>
                <w:webHidden/>
              </w:rPr>
              <w:fldChar w:fldCharType="end"/>
            </w:r>
          </w:hyperlink>
        </w:p>
        <w:p w14:paraId="741586FE" w14:textId="2ED61F01" w:rsidR="00D70EF2" w:rsidRDefault="00D80B8A">
          <w:pPr>
            <w:pStyle w:val="TDC3"/>
            <w:tabs>
              <w:tab w:val="right" w:leader="dot" w:pos="8494"/>
            </w:tabs>
            <w:rPr>
              <w:rFonts w:eastAsiaTheme="minorEastAsia"/>
              <w:noProof/>
              <w:lang w:eastAsia="es-ES"/>
            </w:rPr>
          </w:pPr>
          <w:hyperlink w:anchor="_Toc101264120" w:history="1">
            <w:r w:rsidR="00D70EF2" w:rsidRPr="00335F15">
              <w:rPr>
                <w:rStyle w:val="Hipervnculo"/>
                <w:noProof/>
              </w:rPr>
              <w:t>RIESGOS ESPECIALES SEGÚN R. D. 1.627/97</w:t>
            </w:r>
            <w:r w:rsidR="00D70EF2">
              <w:rPr>
                <w:noProof/>
                <w:webHidden/>
              </w:rPr>
              <w:tab/>
            </w:r>
            <w:r w:rsidR="00D70EF2">
              <w:rPr>
                <w:noProof/>
                <w:webHidden/>
              </w:rPr>
              <w:fldChar w:fldCharType="begin"/>
            </w:r>
            <w:r w:rsidR="00D70EF2">
              <w:rPr>
                <w:noProof/>
                <w:webHidden/>
              </w:rPr>
              <w:instrText xml:space="preserve"> PAGEREF _Toc101264120 \h </w:instrText>
            </w:r>
            <w:r w:rsidR="00D70EF2">
              <w:rPr>
                <w:noProof/>
                <w:webHidden/>
              </w:rPr>
            </w:r>
            <w:r w:rsidR="00D70EF2">
              <w:rPr>
                <w:noProof/>
                <w:webHidden/>
              </w:rPr>
              <w:fldChar w:fldCharType="separate"/>
            </w:r>
            <w:r w:rsidR="00472DE8">
              <w:rPr>
                <w:noProof/>
                <w:webHidden/>
              </w:rPr>
              <w:t>8</w:t>
            </w:r>
            <w:r w:rsidR="00D70EF2">
              <w:rPr>
                <w:noProof/>
                <w:webHidden/>
              </w:rPr>
              <w:fldChar w:fldCharType="end"/>
            </w:r>
          </w:hyperlink>
        </w:p>
        <w:p w14:paraId="78E8A586" w14:textId="53F80B4D" w:rsidR="00D70EF2" w:rsidRDefault="00D80B8A">
          <w:pPr>
            <w:pStyle w:val="TDC3"/>
            <w:tabs>
              <w:tab w:val="right" w:leader="dot" w:pos="8494"/>
            </w:tabs>
            <w:rPr>
              <w:rFonts w:eastAsiaTheme="minorEastAsia"/>
              <w:noProof/>
              <w:lang w:eastAsia="es-ES"/>
            </w:rPr>
          </w:pPr>
          <w:hyperlink w:anchor="_Toc101264121" w:history="1">
            <w:r w:rsidR="00D70EF2" w:rsidRPr="00335F15">
              <w:rPr>
                <w:rStyle w:val="Hipervnculo"/>
                <w:noProof/>
              </w:rPr>
              <w:t>IDENTIFICACIÓN EN LOS TRABAJOS</w:t>
            </w:r>
            <w:r w:rsidR="00D70EF2">
              <w:rPr>
                <w:noProof/>
                <w:webHidden/>
              </w:rPr>
              <w:tab/>
            </w:r>
            <w:r w:rsidR="00D70EF2">
              <w:rPr>
                <w:noProof/>
                <w:webHidden/>
              </w:rPr>
              <w:fldChar w:fldCharType="begin"/>
            </w:r>
            <w:r w:rsidR="00D70EF2">
              <w:rPr>
                <w:noProof/>
                <w:webHidden/>
              </w:rPr>
              <w:instrText xml:space="preserve"> PAGEREF _Toc101264121 \h </w:instrText>
            </w:r>
            <w:r w:rsidR="00D70EF2">
              <w:rPr>
                <w:noProof/>
                <w:webHidden/>
              </w:rPr>
            </w:r>
            <w:r w:rsidR="00D70EF2">
              <w:rPr>
                <w:noProof/>
                <w:webHidden/>
              </w:rPr>
              <w:fldChar w:fldCharType="separate"/>
            </w:r>
            <w:r w:rsidR="00472DE8">
              <w:rPr>
                <w:noProof/>
                <w:webHidden/>
              </w:rPr>
              <w:t>8</w:t>
            </w:r>
            <w:r w:rsidR="00D70EF2">
              <w:rPr>
                <w:noProof/>
                <w:webHidden/>
              </w:rPr>
              <w:fldChar w:fldCharType="end"/>
            </w:r>
          </w:hyperlink>
        </w:p>
        <w:p w14:paraId="1022EB36" w14:textId="56402439" w:rsidR="00D70EF2" w:rsidRDefault="00D80B8A">
          <w:pPr>
            <w:pStyle w:val="TDC2"/>
            <w:tabs>
              <w:tab w:val="right" w:leader="dot" w:pos="8494"/>
            </w:tabs>
            <w:rPr>
              <w:rFonts w:eastAsiaTheme="minorEastAsia"/>
              <w:noProof/>
              <w:lang w:eastAsia="es-ES"/>
            </w:rPr>
          </w:pPr>
          <w:hyperlink w:anchor="_Toc101264122" w:history="1">
            <w:r w:rsidR="00D70EF2" w:rsidRPr="00335F15">
              <w:rPr>
                <w:rStyle w:val="Hipervnculo"/>
                <w:noProof/>
              </w:rPr>
              <w:t>5.2.‐ MEDIDAS PREVENTIVAS ANTE LOS RIESGOS ESPECIALES</w:t>
            </w:r>
            <w:r w:rsidR="00D70EF2">
              <w:rPr>
                <w:noProof/>
                <w:webHidden/>
              </w:rPr>
              <w:tab/>
            </w:r>
            <w:r w:rsidR="00D70EF2">
              <w:rPr>
                <w:noProof/>
                <w:webHidden/>
              </w:rPr>
              <w:fldChar w:fldCharType="begin"/>
            </w:r>
            <w:r w:rsidR="00D70EF2">
              <w:rPr>
                <w:noProof/>
                <w:webHidden/>
              </w:rPr>
              <w:instrText xml:space="preserve"> PAGEREF _Toc101264122 \h </w:instrText>
            </w:r>
            <w:r w:rsidR="00D70EF2">
              <w:rPr>
                <w:noProof/>
                <w:webHidden/>
              </w:rPr>
            </w:r>
            <w:r w:rsidR="00D70EF2">
              <w:rPr>
                <w:noProof/>
                <w:webHidden/>
              </w:rPr>
              <w:fldChar w:fldCharType="separate"/>
            </w:r>
            <w:r w:rsidR="00472DE8">
              <w:rPr>
                <w:noProof/>
                <w:webHidden/>
              </w:rPr>
              <w:t>8</w:t>
            </w:r>
            <w:r w:rsidR="00D70EF2">
              <w:rPr>
                <w:noProof/>
                <w:webHidden/>
              </w:rPr>
              <w:fldChar w:fldCharType="end"/>
            </w:r>
          </w:hyperlink>
        </w:p>
        <w:p w14:paraId="26A62EE4" w14:textId="0ED49758" w:rsidR="00D70EF2" w:rsidRDefault="00D80B8A">
          <w:pPr>
            <w:pStyle w:val="TDC3"/>
            <w:tabs>
              <w:tab w:val="right" w:leader="dot" w:pos="8494"/>
            </w:tabs>
            <w:rPr>
              <w:rFonts w:eastAsiaTheme="minorEastAsia"/>
              <w:noProof/>
              <w:lang w:eastAsia="es-ES"/>
            </w:rPr>
          </w:pPr>
          <w:hyperlink w:anchor="_Toc101264123" w:history="1">
            <w:r w:rsidR="00D70EF2" w:rsidRPr="00335F15">
              <w:rPr>
                <w:rStyle w:val="Hipervnculo"/>
                <w:noProof/>
              </w:rPr>
              <w:t>RIESGOS ESPECIALES SEGÚN REAL DECRETO 1.627/1.997</w:t>
            </w:r>
            <w:r w:rsidR="00D70EF2">
              <w:rPr>
                <w:noProof/>
                <w:webHidden/>
              </w:rPr>
              <w:tab/>
            </w:r>
            <w:r w:rsidR="00D70EF2">
              <w:rPr>
                <w:noProof/>
                <w:webHidden/>
              </w:rPr>
              <w:fldChar w:fldCharType="begin"/>
            </w:r>
            <w:r w:rsidR="00D70EF2">
              <w:rPr>
                <w:noProof/>
                <w:webHidden/>
              </w:rPr>
              <w:instrText xml:space="preserve"> PAGEREF _Toc101264123 \h </w:instrText>
            </w:r>
            <w:r w:rsidR="00D70EF2">
              <w:rPr>
                <w:noProof/>
                <w:webHidden/>
              </w:rPr>
            </w:r>
            <w:r w:rsidR="00D70EF2">
              <w:rPr>
                <w:noProof/>
                <w:webHidden/>
              </w:rPr>
              <w:fldChar w:fldCharType="separate"/>
            </w:r>
            <w:r w:rsidR="00472DE8">
              <w:rPr>
                <w:noProof/>
                <w:webHidden/>
              </w:rPr>
              <w:t>8</w:t>
            </w:r>
            <w:r w:rsidR="00D70EF2">
              <w:rPr>
                <w:noProof/>
                <w:webHidden/>
              </w:rPr>
              <w:fldChar w:fldCharType="end"/>
            </w:r>
          </w:hyperlink>
        </w:p>
        <w:p w14:paraId="5061A41D" w14:textId="0CCAEB05" w:rsidR="00D70EF2" w:rsidRDefault="00D80B8A">
          <w:pPr>
            <w:pStyle w:val="TDC3"/>
            <w:tabs>
              <w:tab w:val="right" w:leader="dot" w:pos="8494"/>
            </w:tabs>
            <w:rPr>
              <w:rFonts w:eastAsiaTheme="minorEastAsia"/>
              <w:noProof/>
              <w:lang w:eastAsia="es-ES"/>
            </w:rPr>
          </w:pPr>
          <w:hyperlink w:anchor="_Toc101264124" w:history="1">
            <w:r w:rsidR="00D70EF2" w:rsidRPr="00335F15">
              <w:rPr>
                <w:rStyle w:val="Hipervnculo"/>
                <w:noProof/>
              </w:rPr>
              <w:t>RIESGO DE CAÍDA A DISTINTO NIVEL</w:t>
            </w:r>
            <w:r w:rsidR="00D70EF2">
              <w:rPr>
                <w:noProof/>
                <w:webHidden/>
              </w:rPr>
              <w:tab/>
            </w:r>
            <w:r w:rsidR="00D70EF2">
              <w:rPr>
                <w:noProof/>
                <w:webHidden/>
              </w:rPr>
              <w:fldChar w:fldCharType="begin"/>
            </w:r>
            <w:r w:rsidR="00D70EF2">
              <w:rPr>
                <w:noProof/>
                <w:webHidden/>
              </w:rPr>
              <w:instrText xml:space="preserve"> PAGEREF _Toc101264124 \h </w:instrText>
            </w:r>
            <w:r w:rsidR="00D70EF2">
              <w:rPr>
                <w:noProof/>
                <w:webHidden/>
              </w:rPr>
            </w:r>
            <w:r w:rsidR="00D70EF2">
              <w:rPr>
                <w:noProof/>
                <w:webHidden/>
              </w:rPr>
              <w:fldChar w:fldCharType="separate"/>
            </w:r>
            <w:r w:rsidR="00472DE8">
              <w:rPr>
                <w:noProof/>
                <w:webHidden/>
              </w:rPr>
              <w:t>8</w:t>
            </w:r>
            <w:r w:rsidR="00D70EF2">
              <w:rPr>
                <w:noProof/>
                <w:webHidden/>
              </w:rPr>
              <w:fldChar w:fldCharType="end"/>
            </w:r>
          </w:hyperlink>
        </w:p>
        <w:p w14:paraId="4CE1CAB8" w14:textId="1F6B0713" w:rsidR="00D70EF2" w:rsidRDefault="00D80B8A">
          <w:pPr>
            <w:pStyle w:val="TDC1"/>
            <w:tabs>
              <w:tab w:val="right" w:leader="dot" w:pos="8494"/>
            </w:tabs>
            <w:rPr>
              <w:rFonts w:eastAsiaTheme="minorEastAsia"/>
              <w:noProof/>
              <w:lang w:eastAsia="es-ES"/>
            </w:rPr>
          </w:pPr>
          <w:hyperlink w:anchor="_Toc101264125" w:history="1">
            <w:r w:rsidR="00D70EF2" w:rsidRPr="00335F15">
              <w:rPr>
                <w:rStyle w:val="Hipervnculo"/>
                <w:noProof/>
              </w:rPr>
              <w:t>6.‐ PROCESO OPERATIVO</w:t>
            </w:r>
            <w:r w:rsidR="00D70EF2">
              <w:rPr>
                <w:noProof/>
                <w:webHidden/>
              </w:rPr>
              <w:tab/>
            </w:r>
            <w:r w:rsidR="00D70EF2">
              <w:rPr>
                <w:noProof/>
                <w:webHidden/>
              </w:rPr>
              <w:fldChar w:fldCharType="begin"/>
            </w:r>
            <w:r w:rsidR="00D70EF2">
              <w:rPr>
                <w:noProof/>
                <w:webHidden/>
              </w:rPr>
              <w:instrText xml:space="preserve"> PAGEREF _Toc101264125 \h </w:instrText>
            </w:r>
            <w:r w:rsidR="00D70EF2">
              <w:rPr>
                <w:noProof/>
                <w:webHidden/>
              </w:rPr>
            </w:r>
            <w:r w:rsidR="00D70EF2">
              <w:rPr>
                <w:noProof/>
                <w:webHidden/>
              </w:rPr>
              <w:fldChar w:fldCharType="separate"/>
            </w:r>
            <w:r w:rsidR="00472DE8">
              <w:rPr>
                <w:noProof/>
                <w:webHidden/>
              </w:rPr>
              <w:t>9</w:t>
            </w:r>
            <w:r w:rsidR="00D70EF2">
              <w:rPr>
                <w:noProof/>
                <w:webHidden/>
              </w:rPr>
              <w:fldChar w:fldCharType="end"/>
            </w:r>
          </w:hyperlink>
        </w:p>
        <w:p w14:paraId="0D2ADB0D" w14:textId="27AE2B0C" w:rsidR="00D70EF2" w:rsidRDefault="00D80B8A">
          <w:pPr>
            <w:pStyle w:val="TDC1"/>
            <w:tabs>
              <w:tab w:val="right" w:leader="dot" w:pos="8494"/>
            </w:tabs>
            <w:rPr>
              <w:rFonts w:eastAsiaTheme="minorEastAsia"/>
              <w:noProof/>
              <w:lang w:eastAsia="es-ES"/>
            </w:rPr>
          </w:pPr>
          <w:hyperlink w:anchor="_Toc101264126" w:history="1">
            <w:r w:rsidR="00D70EF2" w:rsidRPr="00335F15">
              <w:rPr>
                <w:rStyle w:val="Hipervnculo"/>
                <w:noProof/>
              </w:rPr>
              <w:t>7.‐ TRABAJOS POSTERIORES</w:t>
            </w:r>
            <w:r w:rsidR="00D70EF2">
              <w:rPr>
                <w:noProof/>
                <w:webHidden/>
              </w:rPr>
              <w:tab/>
            </w:r>
            <w:r w:rsidR="00D70EF2">
              <w:rPr>
                <w:noProof/>
                <w:webHidden/>
              </w:rPr>
              <w:fldChar w:fldCharType="begin"/>
            </w:r>
            <w:r w:rsidR="00D70EF2">
              <w:rPr>
                <w:noProof/>
                <w:webHidden/>
              </w:rPr>
              <w:instrText xml:space="preserve"> PAGEREF _Toc101264126 \h </w:instrText>
            </w:r>
            <w:r w:rsidR="00D70EF2">
              <w:rPr>
                <w:noProof/>
                <w:webHidden/>
              </w:rPr>
            </w:r>
            <w:r w:rsidR="00D70EF2">
              <w:rPr>
                <w:noProof/>
                <w:webHidden/>
              </w:rPr>
              <w:fldChar w:fldCharType="separate"/>
            </w:r>
            <w:r w:rsidR="00472DE8">
              <w:rPr>
                <w:noProof/>
                <w:webHidden/>
              </w:rPr>
              <w:t>9</w:t>
            </w:r>
            <w:r w:rsidR="00D70EF2">
              <w:rPr>
                <w:noProof/>
                <w:webHidden/>
              </w:rPr>
              <w:fldChar w:fldCharType="end"/>
            </w:r>
          </w:hyperlink>
        </w:p>
        <w:p w14:paraId="40222BE8" w14:textId="6E55C986" w:rsidR="00D70EF2" w:rsidRDefault="00D80B8A">
          <w:pPr>
            <w:pStyle w:val="TDC1"/>
            <w:tabs>
              <w:tab w:val="right" w:leader="dot" w:pos="8494"/>
            </w:tabs>
            <w:rPr>
              <w:rFonts w:eastAsiaTheme="minorEastAsia"/>
              <w:noProof/>
              <w:lang w:eastAsia="es-ES"/>
            </w:rPr>
          </w:pPr>
          <w:hyperlink w:anchor="_Toc101264127" w:history="1">
            <w:r w:rsidR="00D70EF2" w:rsidRPr="00335F15">
              <w:rPr>
                <w:rStyle w:val="Hipervnculo"/>
                <w:noProof/>
              </w:rPr>
              <w:t>8.‐ MAQUINARIA Y MEDIOS AUXILIARES</w:t>
            </w:r>
            <w:r w:rsidR="00D70EF2">
              <w:rPr>
                <w:noProof/>
                <w:webHidden/>
              </w:rPr>
              <w:tab/>
            </w:r>
            <w:r w:rsidR="00D70EF2">
              <w:rPr>
                <w:noProof/>
                <w:webHidden/>
              </w:rPr>
              <w:fldChar w:fldCharType="begin"/>
            </w:r>
            <w:r w:rsidR="00D70EF2">
              <w:rPr>
                <w:noProof/>
                <w:webHidden/>
              </w:rPr>
              <w:instrText xml:space="preserve"> PAGEREF _Toc101264127 \h </w:instrText>
            </w:r>
            <w:r w:rsidR="00D70EF2">
              <w:rPr>
                <w:noProof/>
                <w:webHidden/>
              </w:rPr>
            </w:r>
            <w:r w:rsidR="00D70EF2">
              <w:rPr>
                <w:noProof/>
                <w:webHidden/>
              </w:rPr>
              <w:fldChar w:fldCharType="separate"/>
            </w:r>
            <w:r w:rsidR="00472DE8">
              <w:rPr>
                <w:noProof/>
                <w:webHidden/>
              </w:rPr>
              <w:t>9</w:t>
            </w:r>
            <w:r w:rsidR="00D70EF2">
              <w:rPr>
                <w:noProof/>
                <w:webHidden/>
              </w:rPr>
              <w:fldChar w:fldCharType="end"/>
            </w:r>
          </w:hyperlink>
        </w:p>
        <w:p w14:paraId="79FB473B" w14:textId="4C77CA05" w:rsidR="00D70EF2" w:rsidRDefault="00D80B8A">
          <w:pPr>
            <w:pStyle w:val="TDC1"/>
            <w:tabs>
              <w:tab w:val="right" w:leader="dot" w:pos="8494"/>
            </w:tabs>
            <w:rPr>
              <w:rFonts w:eastAsiaTheme="minorEastAsia"/>
              <w:noProof/>
              <w:lang w:eastAsia="es-ES"/>
            </w:rPr>
          </w:pPr>
          <w:hyperlink w:anchor="_Toc101264128" w:history="1">
            <w:r w:rsidR="00D70EF2" w:rsidRPr="00335F15">
              <w:rPr>
                <w:rStyle w:val="Hipervnculo"/>
                <w:noProof/>
              </w:rPr>
              <w:t>9.‐ IDENTIFICACION DE RIESGOS EN LA EJECUCION DE LOS TRABAJOS</w:t>
            </w:r>
            <w:r w:rsidR="00D70EF2">
              <w:rPr>
                <w:noProof/>
                <w:webHidden/>
              </w:rPr>
              <w:tab/>
            </w:r>
            <w:r w:rsidR="00D70EF2">
              <w:rPr>
                <w:noProof/>
                <w:webHidden/>
              </w:rPr>
              <w:fldChar w:fldCharType="begin"/>
            </w:r>
            <w:r w:rsidR="00D70EF2">
              <w:rPr>
                <w:noProof/>
                <w:webHidden/>
              </w:rPr>
              <w:instrText xml:space="preserve"> PAGEREF _Toc101264128 \h </w:instrText>
            </w:r>
            <w:r w:rsidR="00D70EF2">
              <w:rPr>
                <w:noProof/>
                <w:webHidden/>
              </w:rPr>
            </w:r>
            <w:r w:rsidR="00D70EF2">
              <w:rPr>
                <w:noProof/>
                <w:webHidden/>
              </w:rPr>
              <w:fldChar w:fldCharType="separate"/>
            </w:r>
            <w:r w:rsidR="00472DE8">
              <w:rPr>
                <w:noProof/>
                <w:webHidden/>
              </w:rPr>
              <w:t>10</w:t>
            </w:r>
            <w:r w:rsidR="00D70EF2">
              <w:rPr>
                <w:noProof/>
                <w:webHidden/>
              </w:rPr>
              <w:fldChar w:fldCharType="end"/>
            </w:r>
          </w:hyperlink>
        </w:p>
        <w:p w14:paraId="37E8AE7A" w14:textId="26AE0EAB" w:rsidR="00D70EF2" w:rsidRDefault="00D80B8A">
          <w:pPr>
            <w:pStyle w:val="TDC1"/>
            <w:tabs>
              <w:tab w:val="right" w:leader="dot" w:pos="8494"/>
            </w:tabs>
            <w:rPr>
              <w:rFonts w:eastAsiaTheme="minorEastAsia"/>
              <w:noProof/>
              <w:lang w:eastAsia="es-ES"/>
            </w:rPr>
          </w:pPr>
          <w:hyperlink w:anchor="_Toc101264129" w:history="1">
            <w:r w:rsidR="00D70EF2" w:rsidRPr="00335F15">
              <w:rPr>
                <w:rStyle w:val="Hipervnculo"/>
                <w:noProof/>
              </w:rPr>
              <w:t>10.‐ MEDIOS DE PROTECCION COLECTIVA A IMPLANTAR EN LA OBRA</w:t>
            </w:r>
            <w:r w:rsidR="00D70EF2">
              <w:rPr>
                <w:noProof/>
                <w:webHidden/>
              </w:rPr>
              <w:tab/>
            </w:r>
            <w:r w:rsidR="00D70EF2">
              <w:rPr>
                <w:noProof/>
                <w:webHidden/>
              </w:rPr>
              <w:fldChar w:fldCharType="begin"/>
            </w:r>
            <w:r w:rsidR="00D70EF2">
              <w:rPr>
                <w:noProof/>
                <w:webHidden/>
              </w:rPr>
              <w:instrText xml:space="preserve"> PAGEREF _Toc101264129 \h </w:instrText>
            </w:r>
            <w:r w:rsidR="00D70EF2">
              <w:rPr>
                <w:noProof/>
                <w:webHidden/>
              </w:rPr>
            </w:r>
            <w:r w:rsidR="00D70EF2">
              <w:rPr>
                <w:noProof/>
                <w:webHidden/>
              </w:rPr>
              <w:fldChar w:fldCharType="separate"/>
            </w:r>
            <w:r w:rsidR="00472DE8">
              <w:rPr>
                <w:noProof/>
                <w:webHidden/>
              </w:rPr>
              <w:t>10</w:t>
            </w:r>
            <w:r w:rsidR="00D70EF2">
              <w:rPr>
                <w:noProof/>
                <w:webHidden/>
              </w:rPr>
              <w:fldChar w:fldCharType="end"/>
            </w:r>
          </w:hyperlink>
        </w:p>
        <w:p w14:paraId="747A4486" w14:textId="7A91968B" w:rsidR="00D70EF2" w:rsidRDefault="00D80B8A">
          <w:pPr>
            <w:pStyle w:val="TDC1"/>
            <w:tabs>
              <w:tab w:val="right" w:leader="dot" w:pos="8494"/>
            </w:tabs>
            <w:rPr>
              <w:rFonts w:eastAsiaTheme="minorEastAsia"/>
              <w:noProof/>
              <w:lang w:eastAsia="es-ES"/>
            </w:rPr>
          </w:pPr>
          <w:hyperlink w:anchor="_Toc101264130" w:history="1">
            <w:r w:rsidR="00D70EF2" w:rsidRPr="00335F15">
              <w:rPr>
                <w:rStyle w:val="Hipervnculo"/>
                <w:noProof/>
              </w:rPr>
              <w:t>11.‐ EQUIPOS DE PROTECCION INDIVIDUAL (EPI´s)</w:t>
            </w:r>
            <w:r w:rsidR="00D70EF2">
              <w:rPr>
                <w:noProof/>
                <w:webHidden/>
              </w:rPr>
              <w:tab/>
            </w:r>
            <w:r w:rsidR="00D70EF2">
              <w:rPr>
                <w:noProof/>
                <w:webHidden/>
              </w:rPr>
              <w:fldChar w:fldCharType="begin"/>
            </w:r>
            <w:r w:rsidR="00D70EF2">
              <w:rPr>
                <w:noProof/>
                <w:webHidden/>
              </w:rPr>
              <w:instrText xml:space="preserve"> PAGEREF _Toc101264130 \h </w:instrText>
            </w:r>
            <w:r w:rsidR="00D70EF2">
              <w:rPr>
                <w:noProof/>
                <w:webHidden/>
              </w:rPr>
            </w:r>
            <w:r w:rsidR="00D70EF2">
              <w:rPr>
                <w:noProof/>
                <w:webHidden/>
              </w:rPr>
              <w:fldChar w:fldCharType="separate"/>
            </w:r>
            <w:r w:rsidR="00472DE8">
              <w:rPr>
                <w:noProof/>
                <w:webHidden/>
              </w:rPr>
              <w:t>10</w:t>
            </w:r>
            <w:r w:rsidR="00D70EF2">
              <w:rPr>
                <w:noProof/>
                <w:webHidden/>
              </w:rPr>
              <w:fldChar w:fldCharType="end"/>
            </w:r>
          </w:hyperlink>
        </w:p>
        <w:p w14:paraId="11A3D074" w14:textId="1BAC0929" w:rsidR="00D70EF2" w:rsidRDefault="00D80B8A">
          <w:pPr>
            <w:pStyle w:val="TDC1"/>
            <w:tabs>
              <w:tab w:val="right" w:leader="dot" w:pos="8494"/>
            </w:tabs>
            <w:rPr>
              <w:rFonts w:eastAsiaTheme="minorEastAsia"/>
              <w:noProof/>
              <w:lang w:eastAsia="es-ES"/>
            </w:rPr>
          </w:pPr>
          <w:hyperlink w:anchor="_Toc101264131" w:history="1">
            <w:r w:rsidR="00D70EF2" w:rsidRPr="00335F15">
              <w:rPr>
                <w:rStyle w:val="Hipervnculo"/>
                <w:noProof/>
              </w:rPr>
              <w:t>12.‐ INSTALACIONES PROVISIONALES PARA LOS TRABAJADORES</w:t>
            </w:r>
            <w:r w:rsidR="00D70EF2">
              <w:rPr>
                <w:noProof/>
                <w:webHidden/>
              </w:rPr>
              <w:tab/>
            </w:r>
            <w:r w:rsidR="00D70EF2">
              <w:rPr>
                <w:noProof/>
                <w:webHidden/>
              </w:rPr>
              <w:fldChar w:fldCharType="begin"/>
            </w:r>
            <w:r w:rsidR="00D70EF2">
              <w:rPr>
                <w:noProof/>
                <w:webHidden/>
              </w:rPr>
              <w:instrText xml:space="preserve"> PAGEREF _Toc101264131 \h </w:instrText>
            </w:r>
            <w:r w:rsidR="00D70EF2">
              <w:rPr>
                <w:noProof/>
                <w:webHidden/>
              </w:rPr>
            </w:r>
            <w:r w:rsidR="00D70EF2">
              <w:rPr>
                <w:noProof/>
                <w:webHidden/>
              </w:rPr>
              <w:fldChar w:fldCharType="separate"/>
            </w:r>
            <w:r w:rsidR="00472DE8">
              <w:rPr>
                <w:noProof/>
                <w:webHidden/>
              </w:rPr>
              <w:t>10</w:t>
            </w:r>
            <w:r w:rsidR="00D70EF2">
              <w:rPr>
                <w:noProof/>
                <w:webHidden/>
              </w:rPr>
              <w:fldChar w:fldCharType="end"/>
            </w:r>
          </w:hyperlink>
        </w:p>
        <w:p w14:paraId="5480AAB6" w14:textId="313731A0" w:rsidR="00D70EF2" w:rsidRDefault="00D80B8A">
          <w:pPr>
            <w:pStyle w:val="TDC1"/>
            <w:tabs>
              <w:tab w:val="right" w:leader="dot" w:pos="8494"/>
            </w:tabs>
            <w:rPr>
              <w:rFonts w:eastAsiaTheme="minorEastAsia"/>
              <w:noProof/>
              <w:lang w:eastAsia="es-ES"/>
            </w:rPr>
          </w:pPr>
          <w:hyperlink w:anchor="_Toc101264132" w:history="1">
            <w:r w:rsidR="00D70EF2" w:rsidRPr="00335F15">
              <w:rPr>
                <w:rStyle w:val="Hipervnculo"/>
                <w:noProof/>
              </w:rPr>
              <w:t>13.‐ SEÑALIZACION DE LOS RIESGOS DEL TRABAJO</w:t>
            </w:r>
            <w:r w:rsidR="00D70EF2">
              <w:rPr>
                <w:noProof/>
                <w:webHidden/>
              </w:rPr>
              <w:tab/>
            </w:r>
            <w:r w:rsidR="00D70EF2">
              <w:rPr>
                <w:noProof/>
                <w:webHidden/>
              </w:rPr>
              <w:fldChar w:fldCharType="begin"/>
            </w:r>
            <w:r w:rsidR="00D70EF2">
              <w:rPr>
                <w:noProof/>
                <w:webHidden/>
              </w:rPr>
              <w:instrText xml:space="preserve"> PAGEREF _Toc101264132 \h </w:instrText>
            </w:r>
            <w:r w:rsidR="00D70EF2">
              <w:rPr>
                <w:noProof/>
                <w:webHidden/>
              </w:rPr>
            </w:r>
            <w:r w:rsidR="00D70EF2">
              <w:rPr>
                <w:noProof/>
                <w:webHidden/>
              </w:rPr>
              <w:fldChar w:fldCharType="separate"/>
            </w:r>
            <w:r w:rsidR="00472DE8">
              <w:rPr>
                <w:noProof/>
                <w:webHidden/>
              </w:rPr>
              <w:t>11</w:t>
            </w:r>
            <w:r w:rsidR="00D70EF2">
              <w:rPr>
                <w:noProof/>
                <w:webHidden/>
              </w:rPr>
              <w:fldChar w:fldCharType="end"/>
            </w:r>
          </w:hyperlink>
        </w:p>
        <w:p w14:paraId="6721E746" w14:textId="5DC67F2C" w:rsidR="00D70EF2" w:rsidRDefault="00D80B8A">
          <w:pPr>
            <w:pStyle w:val="TDC1"/>
            <w:tabs>
              <w:tab w:val="right" w:leader="dot" w:pos="8494"/>
            </w:tabs>
            <w:rPr>
              <w:rFonts w:eastAsiaTheme="minorEastAsia"/>
              <w:noProof/>
              <w:lang w:eastAsia="es-ES"/>
            </w:rPr>
          </w:pPr>
          <w:hyperlink w:anchor="_Toc101264133" w:history="1">
            <w:r w:rsidR="00D70EF2" w:rsidRPr="00335F15">
              <w:rPr>
                <w:rStyle w:val="Hipervnculo"/>
                <w:noProof/>
              </w:rPr>
              <w:t>14.‐ ORGANIZACIÓN DE LA SEGURIDAD EN LA OBRA</w:t>
            </w:r>
            <w:r w:rsidR="00D70EF2">
              <w:rPr>
                <w:noProof/>
                <w:webHidden/>
              </w:rPr>
              <w:tab/>
            </w:r>
            <w:r w:rsidR="00D70EF2">
              <w:rPr>
                <w:noProof/>
                <w:webHidden/>
              </w:rPr>
              <w:fldChar w:fldCharType="begin"/>
            </w:r>
            <w:r w:rsidR="00D70EF2">
              <w:rPr>
                <w:noProof/>
                <w:webHidden/>
              </w:rPr>
              <w:instrText xml:space="preserve"> PAGEREF _Toc101264133 \h </w:instrText>
            </w:r>
            <w:r w:rsidR="00D70EF2">
              <w:rPr>
                <w:noProof/>
                <w:webHidden/>
              </w:rPr>
            </w:r>
            <w:r w:rsidR="00D70EF2">
              <w:rPr>
                <w:noProof/>
                <w:webHidden/>
              </w:rPr>
              <w:fldChar w:fldCharType="separate"/>
            </w:r>
            <w:r w:rsidR="00472DE8">
              <w:rPr>
                <w:noProof/>
                <w:webHidden/>
              </w:rPr>
              <w:t>11</w:t>
            </w:r>
            <w:r w:rsidR="00D70EF2">
              <w:rPr>
                <w:noProof/>
                <w:webHidden/>
              </w:rPr>
              <w:fldChar w:fldCharType="end"/>
            </w:r>
          </w:hyperlink>
        </w:p>
        <w:p w14:paraId="1AB25C7F" w14:textId="459026EE" w:rsidR="00D70EF2" w:rsidRDefault="00D80B8A">
          <w:pPr>
            <w:pStyle w:val="TDC2"/>
            <w:tabs>
              <w:tab w:val="right" w:leader="dot" w:pos="8494"/>
            </w:tabs>
            <w:rPr>
              <w:rFonts w:eastAsiaTheme="minorEastAsia"/>
              <w:noProof/>
              <w:lang w:eastAsia="es-ES"/>
            </w:rPr>
          </w:pPr>
          <w:hyperlink w:anchor="_Toc101264134" w:history="1">
            <w:r w:rsidR="00D70EF2" w:rsidRPr="00335F15">
              <w:rPr>
                <w:rStyle w:val="Hipervnculo"/>
                <w:noProof/>
              </w:rPr>
              <w:t>14.1.‐ ORGANIZACIÓN DE LA ACTIVIDAD PREVENTIVA</w:t>
            </w:r>
            <w:r w:rsidR="00D70EF2">
              <w:rPr>
                <w:noProof/>
                <w:webHidden/>
              </w:rPr>
              <w:tab/>
            </w:r>
            <w:r w:rsidR="00D70EF2">
              <w:rPr>
                <w:noProof/>
                <w:webHidden/>
              </w:rPr>
              <w:fldChar w:fldCharType="begin"/>
            </w:r>
            <w:r w:rsidR="00D70EF2">
              <w:rPr>
                <w:noProof/>
                <w:webHidden/>
              </w:rPr>
              <w:instrText xml:space="preserve"> PAGEREF _Toc101264134 \h </w:instrText>
            </w:r>
            <w:r w:rsidR="00D70EF2">
              <w:rPr>
                <w:noProof/>
                <w:webHidden/>
              </w:rPr>
            </w:r>
            <w:r w:rsidR="00D70EF2">
              <w:rPr>
                <w:noProof/>
                <w:webHidden/>
              </w:rPr>
              <w:fldChar w:fldCharType="separate"/>
            </w:r>
            <w:r w:rsidR="00472DE8">
              <w:rPr>
                <w:noProof/>
                <w:webHidden/>
              </w:rPr>
              <w:t>11</w:t>
            </w:r>
            <w:r w:rsidR="00D70EF2">
              <w:rPr>
                <w:noProof/>
                <w:webHidden/>
              </w:rPr>
              <w:fldChar w:fldCharType="end"/>
            </w:r>
          </w:hyperlink>
        </w:p>
        <w:p w14:paraId="47933579" w14:textId="152CF2E5" w:rsidR="00D70EF2" w:rsidRDefault="00D80B8A">
          <w:pPr>
            <w:pStyle w:val="TDC2"/>
            <w:tabs>
              <w:tab w:val="right" w:leader="dot" w:pos="8494"/>
            </w:tabs>
            <w:rPr>
              <w:rFonts w:eastAsiaTheme="minorEastAsia"/>
              <w:noProof/>
              <w:lang w:eastAsia="es-ES"/>
            </w:rPr>
          </w:pPr>
          <w:hyperlink w:anchor="_Toc101264135" w:history="1">
            <w:r w:rsidR="00D70EF2" w:rsidRPr="00335F15">
              <w:rPr>
                <w:rStyle w:val="Hipervnculo"/>
                <w:noProof/>
              </w:rPr>
              <w:t>14.2.‐ VIGILANCIA DE LA SALUD DE LOS TRABAJADORES</w:t>
            </w:r>
            <w:r w:rsidR="00D70EF2">
              <w:rPr>
                <w:noProof/>
                <w:webHidden/>
              </w:rPr>
              <w:tab/>
            </w:r>
            <w:r w:rsidR="00D70EF2">
              <w:rPr>
                <w:noProof/>
                <w:webHidden/>
              </w:rPr>
              <w:fldChar w:fldCharType="begin"/>
            </w:r>
            <w:r w:rsidR="00D70EF2">
              <w:rPr>
                <w:noProof/>
                <w:webHidden/>
              </w:rPr>
              <w:instrText xml:space="preserve"> PAGEREF _Toc101264135 \h </w:instrText>
            </w:r>
            <w:r w:rsidR="00D70EF2">
              <w:rPr>
                <w:noProof/>
                <w:webHidden/>
              </w:rPr>
            </w:r>
            <w:r w:rsidR="00D70EF2">
              <w:rPr>
                <w:noProof/>
                <w:webHidden/>
              </w:rPr>
              <w:fldChar w:fldCharType="separate"/>
            </w:r>
            <w:r w:rsidR="00472DE8">
              <w:rPr>
                <w:noProof/>
                <w:webHidden/>
              </w:rPr>
              <w:t>11</w:t>
            </w:r>
            <w:r w:rsidR="00D70EF2">
              <w:rPr>
                <w:noProof/>
                <w:webHidden/>
              </w:rPr>
              <w:fldChar w:fldCharType="end"/>
            </w:r>
          </w:hyperlink>
        </w:p>
        <w:p w14:paraId="75774BC7" w14:textId="55256C81" w:rsidR="00D70EF2" w:rsidRDefault="00D80B8A">
          <w:pPr>
            <w:pStyle w:val="TDC2"/>
            <w:tabs>
              <w:tab w:val="right" w:leader="dot" w:pos="8494"/>
            </w:tabs>
            <w:rPr>
              <w:rFonts w:eastAsiaTheme="minorEastAsia"/>
              <w:noProof/>
              <w:lang w:eastAsia="es-ES"/>
            </w:rPr>
          </w:pPr>
          <w:hyperlink w:anchor="_Toc101264136" w:history="1">
            <w:r w:rsidR="00D70EF2" w:rsidRPr="00335F15">
              <w:rPr>
                <w:rStyle w:val="Hipervnculo"/>
                <w:noProof/>
              </w:rPr>
              <w:t>14.3.‐ FORMACION EN SEGURIDAD Y SALUD</w:t>
            </w:r>
            <w:r w:rsidR="00D70EF2">
              <w:rPr>
                <w:noProof/>
                <w:webHidden/>
              </w:rPr>
              <w:tab/>
            </w:r>
            <w:r w:rsidR="00D70EF2">
              <w:rPr>
                <w:noProof/>
                <w:webHidden/>
              </w:rPr>
              <w:fldChar w:fldCharType="begin"/>
            </w:r>
            <w:r w:rsidR="00D70EF2">
              <w:rPr>
                <w:noProof/>
                <w:webHidden/>
              </w:rPr>
              <w:instrText xml:space="preserve"> PAGEREF _Toc101264136 \h </w:instrText>
            </w:r>
            <w:r w:rsidR="00D70EF2">
              <w:rPr>
                <w:noProof/>
                <w:webHidden/>
              </w:rPr>
            </w:r>
            <w:r w:rsidR="00D70EF2">
              <w:rPr>
                <w:noProof/>
                <w:webHidden/>
              </w:rPr>
              <w:fldChar w:fldCharType="separate"/>
            </w:r>
            <w:r w:rsidR="00472DE8">
              <w:rPr>
                <w:noProof/>
                <w:webHidden/>
              </w:rPr>
              <w:t>12</w:t>
            </w:r>
            <w:r w:rsidR="00D70EF2">
              <w:rPr>
                <w:noProof/>
                <w:webHidden/>
              </w:rPr>
              <w:fldChar w:fldCharType="end"/>
            </w:r>
          </w:hyperlink>
        </w:p>
        <w:p w14:paraId="7CA315EA" w14:textId="4DA77798" w:rsidR="00D70EF2" w:rsidRDefault="00D80B8A">
          <w:pPr>
            <w:pStyle w:val="TDC2"/>
            <w:tabs>
              <w:tab w:val="right" w:leader="dot" w:pos="8494"/>
            </w:tabs>
            <w:rPr>
              <w:rFonts w:eastAsiaTheme="minorEastAsia"/>
              <w:noProof/>
              <w:lang w:eastAsia="es-ES"/>
            </w:rPr>
          </w:pPr>
          <w:hyperlink w:anchor="_Toc101264137" w:history="1">
            <w:r w:rsidR="00D70EF2" w:rsidRPr="00335F15">
              <w:rPr>
                <w:rStyle w:val="Hipervnculo"/>
                <w:noProof/>
              </w:rPr>
              <w:t>14.4.‐ LIBRO DE INCIDENCIAS</w:t>
            </w:r>
            <w:r w:rsidR="00D70EF2">
              <w:rPr>
                <w:noProof/>
                <w:webHidden/>
              </w:rPr>
              <w:tab/>
            </w:r>
            <w:r w:rsidR="00D70EF2">
              <w:rPr>
                <w:noProof/>
                <w:webHidden/>
              </w:rPr>
              <w:fldChar w:fldCharType="begin"/>
            </w:r>
            <w:r w:rsidR="00D70EF2">
              <w:rPr>
                <w:noProof/>
                <w:webHidden/>
              </w:rPr>
              <w:instrText xml:space="preserve"> PAGEREF _Toc101264137 \h </w:instrText>
            </w:r>
            <w:r w:rsidR="00D70EF2">
              <w:rPr>
                <w:noProof/>
                <w:webHidden/>
              </w:rPr>
            </w:r>
            <w:r w:rsidR="00D70EF2">
              <w:rPr>
                <w:noProof/>
                <w:webHidden/>
              </w:rPr>
              <w:fldChar w:fldCharType="separate"/>
            </w:r>
            <w:r w:rsidR="00472DE8">
              <w:rPr>
                <w:noProof/>
                <w:webHidden/>
              </w:rPr>
              <w:t>12</w:t>
            </w:r>
            <w:r w:rsidR="00D70EF2">
              <w:rPr>
                <w:noProof/>
                <w:webHidden/>
              </w:rPr>
              <w:fldChar w:fldCharType="end"/>
            </w:r>
          </w:hyperlink>
        </w:p>
        <w:p w14:paraId="178C9F55" w14:textId="2623F2C7" w:rsidR="00D70EF2" w:rsidRDefault="00D80B8A">
          <w:pPr>
            <w:pStyle w:val="TDC2"/>
            <w:tabs>
              <w:tab w:val="right" w:leader="dot" w:pos="8494"/>
            </w:tabs>
            <w:rPr>
              <w:rFonts w:eastAsiaTheme="minorEastAsia"/>
              <w:noProof/>
              <w:lang w:eastAsia="es-ES"/>
            </w:rPr>
          </w:pPr>
          <w:hyperlink w:anchor="_Toc101264138" w:history="1">
            <w:r w:rsidR="00D70EF2" w:rsidRPr="00335F15">
              <w:rPr>
                <w:rStyle w:val="Hipervnculo"/>
                <w:noProof/>
              </w:rPr>
              <w:t>14.5.‐ TELEFONOS Y DIRECCIONES</w:t>
            </w:r>
            <w:r w:rsidR="00D70EF2">
              <w:rPr>
                <w:noProof/>
                <w:webHidden/>
              </w:rPr>
              <w:tab/>
            </w:r>
            <w:r w:rsidR="00D70EF2">
              <w:rPr>
                <w:noProof/>
                <w:webHidden/>
              </w:rPr>
              <w:fldChar w:fldCharType="begin"/>
            </w:r>
            <w:r w:rsidR="00D70EF2">
              <w:rPr>
                <w:noProof/>
                <w:webHidden/>
              </w:rPr>
              <w:instrText xml:space="preserve"> PAGEREF _Toc101264138 \h </w:instrText>
            </w:r>
            <w:r w:rsidR="00D70EF2">
              <w:rPr>
                <w:noProof/>
                <w:webHidden/>
              </w:rPr>
            </w:r>
            <w:r w:rsidR="00D70EF2">
              <w:rPr>
                <w:noProof/>
                <w:webHidden/>
              </w:rPr>
              <w:fldChar w:fldCharType="separate"/>
            </w:r>
            <w:r w:rsidR="00472DE8">
              <w:rPr>
                <w:noProof/>
                <w:webHidden/>
              </w:rPr>
              <w:t>13</w:t>
            </w:r>
            <w:r w:rsidR="00D70EF2">
              <w:rPr>
                <w:noProof/>
                <w:webHidden/>
              </w:rPr>
              <w:fldChar w:fldCharType="end"/>
            </w:r>
          </w:hyperlink>
        </w:p>
        <w:p w14:paraId="08C933F5" w14:textId="5582501D" w:rsidR="00D70EF2" w:rsidRDefault="00D80B8A">
          <w:pPr>
            <w:pStyle w:val="TDC2"/>
            <w:tabs>
              <w:tab w:val="right" w:leader="dot" w:pos="8494"/>
            </w:tabs>
            <w:rPr>
              <w:rFonts w:eastAsiaTheme="minorEastAsia"/>
              <w:noProof/>
              <w:lang w:eastAsia="es-ES"/>
            </w:rPr>
          </w:pPr>
          <w:hyperlink w:anchor="_Toc101264139" w:history="1">
            <w:r w:rsidR="00D70EF2" w:rsidRPr="00335F15">
              <w:rPr>
                <w:rStyle w:val="Hipervnculo"/>
                <w:noProof/>
              </w:rPr>
              <w:t>14.6.‐ MEDIDAS DE EMERGENCIA</w:t>
            </w:r>
            <w:r w:rsidR="00D70EF2">
              <w:rPr>
                <w:noProof/>
                <w:webHidden/>
              </w:rPr>
              <w:tab/>
            </w:r>
            <w:r w:rsidR="00D70EF2">
              <w:rPr>
                <w:noProof/>
                <w:webHidden/>
              </w:rPr>
              <w:fldChar w:fldCharType="begin"/>
            </w:r>
            <w:r w:rsidR="00D70EF2">
              <w:rPr>
                <w:noProof/>
                <w:webHidden/>
              </w:rPr>
              <w:instrText xml:space="preserve"> PAGEREF _Toc101264139 \h </w:instrText>
            </w:r>
            <w:r w:rsidR="00D70EF2">
              <w:rPr>
                <w:noProof/>
                <w:webHidden/>
              </w:rPr>
            </w:r>
            <w:r w:rsidR="00D70EF2">
              <w:rPr>
                <w:noProof/>
                <w:webHidden/>
              </w:rPr>
              <w:fldChar w:fldCharType="separate"/>
            </w:r>
            <w:r w:rsidR="00472DE8">
              <w:rPr>
                <w:noProof/>
                <w:webHidden/>
              </w:rPr>
              <w:t>13</w:t>
            </w:r>
            <w:r w:rsidR="00D70EF2">
              <w:rPr>
                <w:noProof/>
                <w:webHidden/>
              </w:rPr>
              <w:fldChar w:fldCharType="end"/>
            </w:r>
          </w:hyperlink>
        </w:p>
        <w:p w14:paraId="29DAFAB3" w14:textId="07D09B69" w:rsidR="00D70EF2" w:rsidRDefault="00D80B8A">
          <w:pPr>
            <w:pStyle w:val="TDC2"/>
            <w:tabs>
              <w:tab w:val="right" w:leader="dot" w:pos="8494"/>
            </w:tabs>
            <w:rPr>
              <w:rFonts w:eastAsiaTheme="minorEastAsia"/>
              <w:noProof/>
              <w:lang w:eastAsia="es-ES"/>
            </w:rPr>
          </w:pPr>
          <w:hyperlink w:anchor="_Toc101264140" w:history="1">
            <w:r w:rsidR="00D70EF2" w:rsidRPr="00335F15">
              <w:rPr>
                <w:rStyle w:val="Hipervnculo"/>
                <w:noProof/>
              </w:rPr>
              <w:t>15.‐ CONTROL DE ACCESOS A LA OBRA</w:t>
            </w:r>
            <w:r w:rsidR="00D70EF2">
              <w:rPr>
                <w:noProof/>
                <w:webHidden/>
              </w:rPr>
              <w:tab/>
            </w:r>
            <w:r w:rsidR="00D70EF2">
              <w:rPr>
                <w:noProof/>
                <w:webHidden/>
              </w:rPr>
              <w:fldChar w:fldCharType="begin"/>
            </w:r>
            <w:r w:rsidR="00D70EF2">
              <w:rPr>
                <w:noProof/>
                <w:webHidden/>
              </w:rPr>
              <w:instrText xml:space="preserve"> PAGEREF _Toc101264140 \h </w:instrText>
            </w:r>
            <w:r w:rsidR="00D70EF2">
              <w:rPr>
                <w:noProof/>
                <w:webHidden/>
              </w:rPr>
            </w:r>
            <w:r w:rsidR="00D70EF2">
              <w:rPr>
                <w:noProof/>
                <w:webHidden/>
              </w:rPr>
              <w:fldChar w:fldCharType="separate"/>
            </w:r>
            <w:r w:rsidR="00472DE8">
              <w:rPr>
                <w:noProof/>
                <w:webHidden/>
              </w:rPr>
              <w:t>14</w:t>
            </w:r>
            <w:r w:rsidR="00D70EF2">
              <w:rPr>
                <w:noProof/>
                <w:webHidden/>
              </w:rPr>
              <w:fldChar w:fldCharType="end"/>
            </w:r>
          </w:hyperlink>
        </w:p>
        <w:p w14:paraId="50D05D73" w14:textId="77AFFC7A" w:rsidR="00D70EF2" w:rsidRDefault="00D80B8A">
          <w:pPr>
            <w:pStyle w:val="TDC2"/>
            <w:tabs>
              <w:tab w:val="right" w:leader="dot" w:pos="8494"/>
            </w:tabs>
            <w:rPr>
              <w:rFonts w:eastAsiaTheme="minorEastAsia"/>
              <w:noProof/>
              <w:lang w:eastAsia="es-ES"/>
            </w:rPr>
          </w:pPr>
          <w:hyperlink w:anchor="_Toc101264141" w:history="1">
            <w:r w:rsidR="00D70EF2" w:rsidRPr="00335F15">
              <w:rPr>
                <w:rStyle w:val="Hipervnculo"/>
                <w:noProof/>
              </w:rPr>
              <w:t>16.‐ DISPOSICIONES LEGALES DE APLICACION</w:t>
            </w:r>
            <w:r w:rsidR="00D70EF2">
              <w:rPr>
                <w:noProof/>
                <w:webHidden/>
              </w:rPr>
              <w:tab/>
            </w:r>
            <w:r w:rsidR="00D70EF2">
              <w:rPr>
                <w:noProof/>
                <w:webHidden/>
              </w:rPr>
              <w:fldChar w:fldCharType="begin"/>
            </w:r>
            <w:r w:rsidR="00D70EF2">
              <w:rPr>
                <w:noProof/>
                <w:webHidden/>
              </w:rPr>
              <w:instrText xml:space="preserve"> PAGEREF _Toc101264141 \h </w:instrText>
            </w:r>
            <w:r w:rsidR="00D70EF2">
              <w:rPr>
                <w:noProof/>
                <w:webHidden/>
              </w:rPr>
            </w:r>
            <w:r w:rsidR="00D70EF2">
              <w:rPr>
                <w:noProof/>
                <w:webHidden/>
              </w:rPr>
              <w:fldChar w:fldCharType="separate"/>
            </w:r>
            <w:r w:rsidR="00472DE8">
              <w:rPr>
                <w:noProof/>
                <w:webHidden/>
              </w:rPr>
              <w:t>14</w:t>
            </w:r>
            <w:r w:rsidR="00D70EF2">
              <w:rPr>
                <w:noProof/>
                <w:webHidden/>
              </w:rPr>
              <w:fldChar w:fldCharType="end"/>
            </w:r>
          </w:hyperlink>
        </w:p>
        <w:p w14:paraId="7B7917A6" w14:textId="649DD5FF" w:rsidR="00D70EF2" w:rsidRDefault="00D70EF2">
          <w:r>
            <w:rPr>
              <w:b/>
              <w:bCs/>
            </w:rPr>
            <w:fldChar w:fldCharType="end"/>
          </w:r>
        </w:p>
      </w:sdtContent>
    </w:sdt>
    <w:p w14:paraId="36AB65F5" w14:textId="0EBC0B12" w:rsidR="00D70EF2" w:rsidRDefault="00FE0056" w:rsidP="00FE0056">
      <w:pPr>
        <w:rPr>
          <w:rFonts w:cstheme="minorHAnsi"/>
          <w:sz w:val="36"/>
          <w:szCs w:val="36"/>
        </w:rPr>
      </w:pPr>
      <w:r>
        <w:rPr>
          <w:rFonts w:cstheme="minorHAnsi"/>
          <w:sz w:val="36"/>
          <w:szCs w:val="36"/>
        </w:rPr>
        <w:br w:type="page"/>
      </w:r>
    </w:p>
    <w:p w14:paraId="0E9A5E32" w14:textId="18DFCCDB" w:rsidR="003B6C53" w:rsidRDefault="003B6C53" w:rsidP="003B6C53">
      <w:pPr>
        <w:pStyle w:val="Ttulo1"/>
      </w:pPr>
      <w:bookmarkStart w:id="0" w:name="_Toc101264104"/>
      <w:r>
        <w:lastRenderedPageBreak/>
        <w:t>1.‐ OBJETO DE ESTE ESTUDIO BÁSICO</w:t>
      </w:r>
      <w:bookmarkEnd w:id="0"/>
    </w:p>
    <w:p w14:paraId="20C1D095" w14:textId="77777777" w:rsidR="003B6C53" w:rsidRDefault="003B6C53" w:rsidP="003B6C53">
      <w:pPr>
        <w:autoSpaceDE w:val="0"/>
        <w:autoSpaceDN w:val="0"/>
        <w:adjustRightInd w:val="0"/>
        <w:spacing w:after="0" w:line="240" w:lineRule="auto"/>
        <w:rPr>
          <w:rFonts w:ascii="Calibri-Bold" w:hAnsi="Calibri-Bold" w:cs="Calibri-Bold"/>
          <w:b/>
          <w:bCs/>
          <w:sz w:val="20"/>
          <w:szCs w:val="20"/>
        </w:rPr>
      </w:pPr>
    </w:p>
    <w:p w14:paraId="0C1C9D81" w14:textId="2615F3BC" w:rsidR="003B6C53" w:rsidRPr="00EA78F2" w:rsidRDefault="003B6C53" w:rsidP="00EA78F2">
      <w:r w:rsidRPr="00EA78F2">
        <w:t>En cumplimiento del Real Decreto 1627/1997 del 24 de octubre de 1.997, por el que se establecen las</w:t>
      </w:r>
      <w:r w:rsidR="00EA78F2">
        <w:t xml:space="preserve"> </w:t>
      </w:r>
      <w:r w:rsidRPr="00EA78F2">
        <w:t xml:space="preserve">disposiciones mínimas de seguridad y de salud en las obras de construcción, se redacta el presente Estudio Básico de Seguridad y Salud para el proyecto de </w:t>
      </w:r>
      <w:r w:rsidR="0015456F" w:rsidRPr="00EA78F2">
        <w:rPr>
          <w:b/>
          <w:bCs/>
        </w:rPr>
        <w:t xml:space="preserve">RENOVACIÓN DE </w:t>
      </w:r>
      <w:r w:rsidR="00356C94">
        <w:rPr>
          <w:b/>
          <w:bCs/>
        </w:rPr>
        <w:t>SISTEMAS DE SEGURIDAD DE GIPUZKOAKO URAK S.A.</w:t>
      </w:r>
    </w:p>
    <w:p w14:paraId="2A602AF8" w14:textId="2BA4D85D" w:rsidR="00362CD5" w:rsidRPr="00EA78F2" w:rsidRDefault="003B6C53" w:rsidP="00EA78F2">
      <w:r w:rsidRPr="00EA78F2">
        <w:t>Su objetivo fundamental es la prevención de los riesgos inherentes a todos los trabajos a desarrollar en la obra, por las circunstancias específicas que concurren en ellas. Por ello, es necesario establecer una serie de medidas que se desarrollaran a lo largo del periodo que dure la obra y de acuerdo con el plan de ejecución que se prevea.</w:t>
      </w:r>
    </w:p>
    <w:p w14:paraId="03BB0EB7" w14:textId="0663B710" w:rsidR="00362CD5" w:rsidRPr="00EA78F2" w:rsidRDefault="003B6C53" w:rsidP="00EA78F2">
      <w:r w:rsidRPr="00EA78F2">
        <w:t>Estas medidas se iniciarán con una medicina preventiva (reconocimientos médicos), continuarán con una higiene laboral adecuada, y finalizarán con la integración de las medidas preventivas y de seguridad en los propios sistemas de trabajo. Para alcanzar este último objetivo, tendente a la supresión de los accidentes laborales, y en el peor de los casos disminuir su número y consecuencias, es necesario conocer los riesgos existentes en cada puesto de trabajo, y así poder evitar las situaciones de riesgo en su origen.</w:t>
      </w:r>
    </w:p>
    <w:p w14:paraId="253EBDC9" w14:textId="773D6BBB" w:rsidR="003B6C53" w:rsidRPr="00EA78F2" w:rsidRDefault="003B6C53" w:rsidP="00EA78F2">
      <w:r w:rsidRPr="00EA78F2">
        <w:t>Otro aspecto fundamental de la seguridad debe producirse durante la ejecución de la obra. Es entonces</w:t>
      </w:r>
      <w:r w:rsidR="00EA78F2">
        <w:t xml:space="preserve"> </w:t>
      </w:r>
      <w:r w:rsidRPr="00EA78F2">
        <w:t xml:space="preserve">cuando la labor del Técnico de Seguridad nombrado por el Promotor (Coordinador de obra en fase de ejecución) deberá estudiar y aprobar, en su caso, aquellos métodos de trabajo que por la evolución de </w:t>
      </w:r>
      <w:proofErr w:type="gramStart"/>
      <w:r w:rsidRPr="00EA78F2">
        <w:t>los mismos</w:t>
      </w:r>
      <w:proofErr w:type="gramEnd"/>
      <w:r w:rsidRPr="00EA78F2">
        <w:t xml:space="preserve"> y de las posibles incidencias o modificaciones que puedan surgir a lo largo de la obra, no estuviesen contemplados en el Plan de Seguridad aprobado previamente.</w:t>
      </w:r>
    </w:p>
    <w:p w14:paraId="5A02A8C4" w14:textId="77777777" w:rsidR="003B6C53" w:rsidRPr="00EA78F2" w:rsidRDefault="003B6C53" w:rsidP="00EA78F2">
      <w:r w:rsidRPr="00EA78F2">
        <w:t>En todo momento, las medidas de seguridad serán resultantes de las siguientes componentes:</w:t>
      </w:r>
    </w:p>
    <w:p w14:paraId="331141A5" w14:textId="4E624C86" w:rsidR="003B6C53" w:rsidRPr="00EA78F2" w:rsidRDefault="003B6C53" w:rsidP="00EA78F2">
      <w:pPr>
        <w:pStyle w:val="Prrafodelista"/>
        <w:numPr>
          <w:ilvl w:val="0"/>
          <w:numId w:val="31"/>
        </w:numPr>
      </w:pPr>
      <w:r w:rsidRPr="00EA78F2">
        <w:t>Organización y realización del trabajo de forma que se elimine el potencial de riesgo.</w:t>
      </w:r>
    </w:p>
    <w:p w14:paraId="381013A2" w14:textId="05387965" w:rsidR="003B6C53" w:rsidRPr="00EA78F2" w:rsidRDefault="003B6C53" w:rsidP="00EA78F2">
      <w:pPr>
        <w:pStyle w:val="Prrafodelista"/>
        <w:numPr>
          <w:ilvl w:val="0"/>
          <w:numId w:val="31"/>
        </w:numPr>
      </w:pPr>
      <w:r w:rsidRPr="00EA78F2">
        <w:t>Diseño, puesta en obra y conservación de las protecciones colectivas necesarias.</w:t>
      </w:r>
    </w:p>
    <w:p w14:paraId="5BCE0CA2" w14:textId="40375CAD" w:rsidR="003B6C53" w:rsidRPr="00EA78F2" w:rsidRDefault="003B6C53" w:rsidP="00EA78F2">
      <w:pPr>
        <w:pStyle w:val="Prrafodelista"/>
        <w:numPr>
          <w:ilvl w:val="0"/>
          <w:numId w:val="31"/>
        </w:numPr>
      </w:pPr>
      <w:r w:rsidRPr="00EA78F2">
        <w:t>Utilización de las protecciones individuales precisas.</w:t>
      </w:r>
    </w:p>
    <w:p w14:paraId="267C90A2" w14:textId="20B7EF8B" w:rsidR="003B6C53" w:rsidRPr="00EA78F2" w:rsidRDefault="003B6C53" w:rsidP="00EA78F2">
      <w:r w:rsidRPr="00EA78F2">
        <w:t>Otras medidas complementarias que redundarán en el desarrollo de la obra con plenas garantías de</w:t>
      </w:r>
      <w:r w:rsidR="00EA78F2">
        <w:t xml:space="preserve"> </w:t>
      </w:r>
      <w:r w:rsidRPr="00EA78F2">
        <w:t>seguridad serán:</w:t>
      </w:r>
    </w:p>
    <w:p w14:paraId="13C55771" w14:textId="4C51E711" w:rsidR="003B6C53" w:rsidRPr="00EA78F2" w:rsidRDefault="003B6C53" w:rsidP="00EA78F2">
      <w:pPr>
        <w:pStyle w:val="Prrafodelista"/>
        <w:numPr>
          <w:ilvl w:val="0"/>
          <w:numId w:val="32"/>
        </w:numPr>
      </w:pPr>
      <w:r w:rsidRPr="00EA78F2">
        <w:t>Selección y formación del personal para cada trabajo.</w:t>
      </w:r>
    </w:p>
    <w:p w14:paraId="14B8538F" w14:textId="08F6C011" w:rsidR="003B6C53" w:rsidRPr="00EA78F2" w:rsidRDefault="003B6C53" w:rsidP="00EA78F2">
      <w:pPr>
        <w:pStyle w:val="Prrafodelista"/>
        <w:numPr>
          <w:ilvl w:val="0"/>
          <w:numId w:val="32"/>
        </w:numPr>
      </w:pPr>
      <w:r w:rsidRPr="00EA78F2">
        <w:t>Seguimiento y control de las medidas antes citadas.</w:t>
      </w:r>
    </w:p>
    <w:p w14:paraId="318935CA" w14:textId="77777777" w:rsidR="003B6C53" w:rsidRPr="00EA78F2" w:rsidRDefault="003B6C53" w:rsidP="00EA78F2"/>
    <w:p w14:paraId="04BCA393" w14:textId="6F0834E3" w:rsidR="00311988" w:rsidRPr="00EA78F2" w:rsidRDefault="003B6C53" w:rsidP="00EA78F2">
      <w:r w:rsidRPr="00EA78F2">
        <w:t>Con este Estudio Básico de Seguridad y Salud, quedarán cumplimentados los Art. 3, 4 y 6 del Real Decreto 1627/97 sobre disposiciones mínimas de Seguridad y Salud en las obras de construcción.</w:t>
      </w:r>
    </w:p>
    <w:p w14:paraId="7CB92486" w14:textId="77777777" w:rsidR="003B6C53" w:rsidRDefault="003B6C53" w:rsidP="003B6C53">
      <w:pPr>
        <w:autoSpaceDE w:val="0"/>
        <w:autoSpaceDN w:val="0"/>
        <w:adjustRightInd w:val="0"/>
        <w:spacing w:after="0" w:line="240" w:lineRule="auto"/>
        <w:rPr>
          <w:rFonts w:ascii="Calibri" w:hAnsi="Calibri" w:cs="Calibri"/>
          <w:sz w:val="20"/>
          <w:szCs w:val="20"/>
        </w:rPr>
      </w:pPr>
    </w:p>
    <w:p w14:paraId="578F5E42" w14:textId="77777777" w:rsidR="003B6C53" w:rsidRDefault="003B6C53" w:rsidP="003B6C53">
      <w:pPr>
        <w:autoSpaceDE w:val="0"/>
        <w:autoSpaceDN w:val="0"/>
        <w:adjustRightInd w:val="0"/>
        <w:spacing w:after="0" w:line="240" w:lineRule="auto"/>
        <w:rPr>
          <w:rFonts w:ascii="Calibri" w:hAnsi="Calibri" w:cs="Calibri"/>
          <w:sz w:val="20"/>
          <w:szCs w:val="20"/>
        </w:rPr>
      </w:pPr>
    </w:p>
    <w:p w14:paraId="27390C87" w14:textId="77777777" w:rsidR="00362CD5" w:rsidRDefault="00362CD5" w:rsidP="003B6C53">
      <w:pPr>
        <w:autoSpaceDE w:val="0"/>
        <w:autoSpaceDN w:val="0"/>
        <w:adjustRightInd w:val="0"/>
        <w:spacing w:after="0" w:line="240" w:lineRule="auto"/>
        <w:rPr>
          <w:rFonts w:ascii="Calibri" w:hAnsi="Calibri" w:cs="Calibri"/>
          <w:sz w:val="20"/>
          <w:szCs w:val="20"/>
        </w:rPr>
      </w:pPr>
    </w:p>
    <w:p w14:paraId="5A04CAF9" w14:textId="77777777" w:rsidR="00362CD5" w:rsidRDefault="00362CD5" w:rsidP="003B6C53">
      <w:pPr>
        <w:autoSpaceDE w:val="0"/>
        <w:autoSpaceDN w:val="0"/>
        <w:adjustRightInd w:val="0"/>
        <w:spacing w:after="0" w:line="240" w:lineRule="auto"/>
        <w:rPr>
          <w:rFonts w:ascii="Calibri" w:hAnsi="Calibri" w:cs="Calibri"/>
          <w:sz w:val="20"/>
          <w:szCs w:val="20"/>
        </w:rPr>
      </w:pPr>
    </w:p>
    <w:p w14:paraId="60239B39" w14:textId="77777777" w:rsidR="00362CD5" w:rsidRDefault="00362CD5" w:rsidP="003B6C53">
      <w:pPr>
        <w:autoSpaceDE w:val="0"/>
        <w:autoSpaceDN w:val="0"/>
        <w:adjustRightInd w:val="0"/>
        <w:spacing w:after="0" w:line="240" w:lineRule="auto"/>
        <w:rPr>
          <w:rFonts w:ascii="Calibri" w:hAnsi="Calibri" w:cs="Calibri"/>
          <w:sz w:val="20"/>
          <w:szCs w:val="20"/>
        </w:rPr>
      </w:pPr>
    </w:p>
    <w:p w14:paraId="09A14DD8" w14:textId="77777777" w:rsidR="00362CD5" w:rsidRDefault="00362CD5" w:rsidP="003B6C53">
      <w:pPr>
        <w:autoSpaceDE w:val="0"/>
        <w:autoSpaceDN w:val="0"/>
        <w:adjustRightInd w:val="0"/>
        <w:spacing w:after="0" w:line="240" w:lineRule="auto"/>
        <w:rPr>
          <w:rFonts w:ascii="Calibri" w:hAnsi="Calibri" w:cs="Calibri"/>
          <w:sz w:val="20"/>
          <w:szCs w:val="20"/>
        </w:rPr>
      </w:pPr>
    </w:p>
    <w:p w14:paraId="2997C2CC" w14:textId="504802B2" w:rsidR="00362CD5" w:rsidRPr="003B6C53" w:rsidRDefault="00FE0056" w:rsidP="00FE0056">
      <w:pPr>
        <w:rPr>
          <w:rFonts w:ascii="Calibri" w:hAnsi="Calibri" w:cs="Calibri"/>
          <w:sz w:val="20"/>
          <w:szCs w:val="20"/>
        </w:rPr>
      </w:pPr>
      <w:r>
        <w:rPr>
          <w:rFonts w:ascii="Calibri" w:hAnsi="Calibri" w:cs="Calibri"/>
          <w:sz w:val="20"/>
          <w:szCs w:val="20"/>
        </w:rPr>
        <w:br w:type="page"/>
      </w:r>
    </w:p>
    <w:p w14:paraId="440E1DF8" w14:textId="4A570FAB" w:rsidR="009509EF" w:rsidRDefault="00362CD5" w:rsidP="00362CD5">
      <w:pPr>
        <w:pStyle w:val="Ttulo1"/>
        <w:rPr>
          <w:rFonts w:cstheme="minorHAnsi"/>
        </w:rPr>
      </w:pPr>
      <w:bookmarkStart w:id="1" w:name="_Toc101264105"/>
      <w:r w:rsidRPr="00362CD5">
        <w:rPr>
          <w:rFonts w:cstheme="minorHAnsi"/>
        </w:rPr>
        <w:lastRenderedPageBreak/>
        <w:t>2.‐ JUSTIFICACIÓN DEL ESTUDIO BÁSICO DE SEGURIDAD Y SALUD</w:t>
      </w:r>
      <w:bookmarkEnd w:id="1"/>
    </w:p>
    <w:p w14:paraId="003836A9" w14:textId="77777777" w:rsidR="0021381B" w:rsidRPr="0021381B" w:rsidRDefault="0021381B" w:rsidP="0021381B"/>
    <w:p w14:paraId="0A38E372" w14:textId="4F22D757" w:rsidR="0021381B" w:rsidRDefault="0021381B" w:rsidP="0021381B">
      <w:r>
        <w:t>Real Decreto 1627/1.997 de 24 de octubre, por el que se establecen disposiciones mínimas de seguridad y salud en las obras de construcción, establece en el apartado 2 del Artículo 4 que en los proyectos de obra no incluidos en los supuestos previstos en el apartado 1 del mismo artículo, el promotor estará obligado a que en la fase de redacción del proyecto se elabore un Estudio Básico de Seguridad y Salud.</w:t>
      </w:r>
    </w:p>
    <w:p w14:paraId="437A4788" w14:textId="77777777" w:rsidR="0021381B" w:rsidRDefault="0021381B" w:rsidP="0021381B">
      <w:r>
        <w:t>Se comprueba a continuación si se cumple alguno de los siguientes supuestos:</w:t>
      </w:r>
    </w:p>
    <w:p w14:paraId="0306E524" w14:textId="77777777" w:rsidR="0021381B" w:rsidRDefault="0021381B" w:rsidP="0021381B">
      <w:pPr>
        <w:pStyle w:val="Prrafodelista"/>
        <w:numPr>
          <w:ilvl w:val="0"/>
          <w:numId w:val="5"/>
        </w:numPr>
      </w:pPr>
      <w:r>
        <w:t xml:space="preserve">Que el presupuesto de ejecución por contrata incluido en el proyecto sea igual o superior a 450.759,07. </w:t>
      </w:r>
    </w:p>
    <w:p w14:paraId="21263BBD" w14:textId="472C2150" w:rsidR="0021381B" w:rsidRDefault="0021381B" w:rsidP="0021381B">
      <w:r>
        <w:t>El presupuesto de ejecución por contrata de la obra no sobrepasa la cifra indicada.</w:t>
      </w:r>
    </w:p>
    <w:p w14:paraId="596D037A" w14:textId="5785E842" w:rsidR="0021381B" w:rsidRDefault="0021381B" w:rsidP="0021381B">
      <w:pPr>
        <w:pStyle w:val="Prrafodelista"/>
        <w:numPr>
          <w:ilvl w:val="0"/>
          <w:numId w:val="5"/>
        </w:numPr>
      </w:pPr>
      <w:r>
        <w:t>b. Que la duración estimada sea superior a 30 días laborables, empleándose en algún momento a más de 20 trabajadores simultáneamente.</w:t>
      </w:r>
    </w:p>
    <w:p w14:paraId="02651545" w14:textId="66085D49" w:rsidR="0021381B" w:rsidRDefault="0021381B" w:rsidP="0021381B">
      <w:r>
        <w:t xml:space="preserve">Las obras tienen un plazo estimado de </w:t>
      </w:r>
      <w:r w:rsidR="00D035F5">
        <w:t>1</w:t>
      </w:r>
      <w:r>
        <w:t xml:space="preserve"> mes en los que en ningún momento se prevé superar la presencia de 20 trabajadores simultáneamente.</w:t>
      </w:r>
    </w:p>
    <w:p w14:paraId="0B1CE233" w14:textId="7081F550" w:rsidR="0021381B" w:rsidRDefault="0021381B" w:rsidP="0021381B">
      <w:pPr>
        <w:pStyle w:val="Prrafodelista"/>
        <w:numPr>
          <w:ilvl w:val="0"/>
          <w:numId w:val="5"/>
        </w:numPr>
      </w:pPr>
      <w:r>
        <w:t>Que el volumen de mano de obra estimada, entendiendo por tal la suma de los días de trabajo del total de los trabajadores en la obra, sea superior a 500.</w:t>
      </w:r>
    </w:p>
    <w:p w14:paraId="6E1E767F" w14:textId="7667AFA5" w:rsidR="0021381B" w:rsidRDefault="0021381B" w:rsidP="0021381B">
      <w:r>
        <w:t xml:space="preserve">3 operarios (media) x 21 jornadas x </w:t>
      </w:r>
      <w:r w:rsidR="00AA0950" w:rsidRPr="00DC742F">
        <w:rPr>
          <w:color w:val="FF0000"/>
        </w:rPr>
        <w:t>1</w:t>
      </w:r>
      <w:r w:rsidRPr="00DC742F">
        <w:rPr>
          <w:color w:val="FF0000"/>
        </w:rPr>
        <w:t xml:space="preserve"> </w:t>
      </w:r>
      <w:r>
        <w:t xml:space="preserve">meses = </w:t>
      </w:r>
      <w:r w:rsidR="00DC742F" w:rsidRPr="00DC742F">
        <w:rPr>
          <w:color w:val="FF0000"/>
        </w:rPr>
        <w:t>63</w:t>
      </w:r>
      <w:r w:rsidRPr="00DC742F">
        <w:rPr>
          <w:color w:val="FF0000"/>
        </w:rPr>
        <w:t xml:space="preserve"> </w:t>
      </w:r>
      <w:r>
        <w:t>jornadas. No se sobrepasarán las 500 jornadas</w:t>
      </w:r>
    </w:p>
    <w:p w14:paraId="21B4DA47" w14:textId="2AE45DBD" w:rsidR="0021381B" w:rsidRDefault="0021381B" w:rsidP="00DC742F">
      <w:pPr>
        <w:pStyle w:val="Prrafodelista"/>
        <w:numPr>
          <w:ilvl w:val="0"/>
          <w:numId w:val="5"/>
        </w:numPr>
      </w:pPr>
      <w:r>
        <w:t>Las obras de túneles, galerías, conducciones subterráneas y presas.</w:t>
      </w:r>
    </w:p>
    <w:p w14:paraId="53267D7F" w14:textId="711CA913" w:rsidR="00362CD5" w:rsidRDefault="0021381B" w:rsidP="00962206">
      <w:r>
        <w:t xml:space="preserve">El proyecto </w:t>
      </w:r>
      <w:r w:rsidR="00962206">
        <w:t>CONTEMPLA UNA DURACIÓN DE OBRA DE 3 MESES.</w:t>
      </w:r>
      <w:r w:rsidR="00793A1B">
        <w:t xml:space="preserve"> Sin embargo, en cuanto a dedicación horaria no se esperan más de 500 jornadas.</w:t>
      </w:r>
    </w:p>
    <w:p w14:paraId="55F72052" w14:textId="1E904697" w:rsidR="00757A09" w:rsidRDefault="00FE0056" w:rsidP="0021381B">
      <w:r>
        <w:br w:type="page"/>
      </w:r>
    </w:p>
    <w:p w14:paraId="3E81B43C" w14:textId="732E2187" w:rsidR="00757A09" w:rsidRDefault="00757A09" w:rsidP="00757A09">
      <w:pPr>
        <w:pStyle w:val="Ttulo1"/>
        <w:rPr>
          <w:rFonts w:cstheme="minorHAnsi"/>
        </w:rPr>
      </w:pPr>
      <w:bookmarkStart w:id="2" w:name="_Toc101264106"/>
      <w:r w:rsidRPr="00757A09">
        <w:rPr>
          <w:rFonts w:cstheme="minorHAnsi"/>
        </w:rPr>
        <w:lastRenderedPageBreak/>
        <w:t>3.‐ CARACTERÍSTICAS DE LA OBRA</w:t>
      </w:r>
      <w:bookmarkEnd w:id="2"/>
    </w:p>
    <w:p w14:paraId="7FEA8EA8" w14:textId="77777777" w:rsidR="000030B0" w:rsidRPr="000030B0" w:rsidRDefault="000030B0" w:rsidP="000030B0"/>
    <w:p w14:paraId="655888A3" w14:textId="553046DF" w:rsidR="00E11E54" w:rsidRPr="00E11E54" w:rsidRDefault="00757A09" w:rsidP="00E11E54">
      <w:pPr>
        <w:pStyle w:val="Ttulo2"/>
      </w:pPr>
      <w:bookmarkStart w:id="3" w:name="_Toc101264107"/>
      <w:r>
        <w:t>3.1.‐ DESCRIPCION DE LA OBRA</w:t>
      </w:r>
      <w:bookmarkEnd w:id="3"/>
    </w:p>
    <w:p w14:paraId="195B8A5D" w14:textId="77777777" w:rsidR="00E11E54" w:rsidRDefault="00E11E54" w:rsidP="00757A09"/>
    <w:p w14:paraId="3CBDF547" w14:textId="1B4F7201" w:rsidR="000030B0" w:rsidRDefault="00757A09" w:rsidP="000030B0">
      <w:r>
        <w:t>Tal y como se indica en la memoria del proyecto, donde puede obtenerse una descripción más</w:t>
      </w:r>
      <w:r w:rsidR="0022004C">
        <w:t xml:space="preserve"> </w:t>
      </w:r>
      <w:r>
        <w:t xml:space="preserve">pormenorizada de los trabajos a realizar y los materiales a utilizar, las obras consistentes en la renovación </w:t>
      </w:r>
      <w:r w:rsidR="00E11E54">
        <w:t>d</w:t>
      </w:r>
      <w:r w:rsidR="00793A1B">
        <w:t>e los sistemas de seguridad.</w:t>
      </w:r>
      <w:r>
        <w:t xml:space="preserve"> </w:t>
      </w:r>
    </w:p>
    <w:p w14:paraId="14E91DDE" w14:textId="3311AEC2" w:rsidR="000030B0" w:rsidRDefault="00C95F7A" w:rsidP="00C95F7A">
      <w:r>
        <w:t xml:space="preserve">El objetivo final es llevar a cabo la actualización y mejora de los sistemas de gestión del abastecimiento </w:t>
      </w:r>
      <w:r w:rsidR="00793A1B">
        <w:t xml:space="preserve">y saneamiento </w:t>
      </w:r>
      <w:r>
        <w:t>de agua.</w:t>
      </w:r>
    </w:p>
    <w:p w14:paraId="3C7B8DE8" w14:textId="77777777" w:rsidR="00292AD1" w:rsidRDefault="00292AD1" w:rsidP="00C95F7A"/>
    <w:p w14:paraId="3C246DA5" w14:textId="1E04FA24" w:rsidR="00292AD1" w:rsidRDefault="00292AD1" w:rsidP="00292AD1">
      <w:pPr>
        <w:pStyle w:val="Ttulo2"/>
      </w:pPr>
      <w:bookmarkStart w:id="4" w:name="_Toc101264108"/>
      <w:r>
        <w:t>3.2.‐ DATOS DE LA OBRA</w:t>
      </w:r>
      <w:bookmarkEnd w:id="4"/>
    </w:p>
    <w:p w14:paraId="5C8F2716" w14:textId="60ED1310" w:rsidR="00292AD1" w:rsidRDefault="00292AD1" w:rsidP="00292AD1">
      <w:pPr>
        <w:pStyle w:val="Ttulo3"/>
      </w:pPr>
      <w:bookmarkStart w:id="5" w:name="_Toc101264109"/>
      <w:r>
        <w:t>PROMOTOR</w:t>
      </w:r>
      <w:bookmarkEnd w:id="5"/>
    </w:p>
    <w:p w14:paraId="7ADB5027" w14:textId="77777777" w:rsidR="00292AD1" w:rsidRDefault="00292AD1" w:rsidP="00292AD1">
      <w:r>
        <w:t>El promotor de las obras es GIPUZKOAKO URAK, S.A. (en adelante GUSA).</w:t>
      </w:r>
    </w:p>
    <w:p w14:paraId="4A9EEE37" w14:textId="786032D2" w:rsidR="00292AD1" w:rsidRDefault="00292AD1" w:rsidP="00292AD1">
      <w:pPr>
        <w:pStyle w:val="Ttulo3"/>
      </w:pPr>
      <w:bookmarkStart w:id="6" w:name="_Toc101264110"/>
      <w:r>
        <w:t>EMPLAZAMIENTO</w:t>
      </w:r>
      <w:bookmarkEnd w:id="6"/>
    </w:p>
    <w:p w14:paraId="00C77F93" w14:textId="2D6D4867" w:rsidR="00292AD1" w:rsidRDefault="00292AD1" w:rsidP="00292AD1">
      <w:r>
        <w:t xml:space="preserve">Las obras objeto del presente Estudio Básico de Seguridad y Salud se sitúan en la sala de </w:t>
      </w:r>
      <w:r w:rsidR="003A7EAD">
        <w:t>PLC</w:t>
      </w:r>
      <w:r>
        <w:t xml:space="preserve"> de la ETAP</w:t>
      </w:r>
      <w:r w:rsidR="003A7EAD">
        <w:t xml:space="preserve"> ARRIARAN</w:t>
      </w:r>
      <w:r>
        <w:t>, así como en el interior de diversos depósitos, bombeos e instalaciones pertenecientes al sistema</w:t>
      </w:r>
      <w:r w:rsidR="003A7EAD">
        <w:t xml:space="preserve"> </w:t>
      </w:r>
      <w:r>
        <w:t xml:space="preserve">de </w:t>
      </w:r>
      <w:r w:rsidR="003A7EAD">
        <w:t>abastecimiento</w:t>
      </w:r>
      <w:r>
        <w:t xml:space="preserve"> de agua potable</w:t>
      </w:r>
      <w:r w:rsidR="003A7EAD">
        <w:t>.</w:t>
      </w:r>
    </w:p>
    <w:p w14:paraId="3D853D8B" w14:textId="18C5A16A" w:rsidR="00C73FE5" w:rsidRDefault="00C73FE5" w:rsidP="00C73FE5">
      <w:pPr>
        <w:pStyle w:val="Ttulo3"/>
      </w:pPr>
      <w:bookmarkStart w:id="7" w:name="_Toc101264111"/>
      <w:r>
        <w:t>PRESUPUESTO</w:t>
      </w:r>
      <w:bookmarkEnd w:id="7"/>
    </w:p>
    <w:p w14:paraId="23D89B0A" w14:textId="54DA6736" w:rsidR="00C73FE5" w:rsidRPr="00CD6708" w:rsidRDefault="00C73FE5" w:rsidP="00C73FE5">
      <w:pPr>
        <w:rPr>
          <w:b/>
          <w:bCs/>
        </w:rPr>
      </w:pPr>
      <w:r>
        <w:t xml:space="preserve">El presupuesto de ejecución por contrata, pendiente del cierre definitivo, se aproximará a la cantidad de </w:t>
      </w:r>
      <w:r w:rsidR="00793A1B">
        <w:rPr>
          <w:b/>
          <w:bCs/>
        </w:rPr>
        <w:t>150.000,00</w:t>
      </w:r>
      <w:r w:rsidRPr="00CD6708">
        <w:rPr>
          <w:b/>
          <w:bCs/>
        </w:rPr>
        <w:t xml:space="preserve"> €</w:t>
      </w:r>
    </w:p>
    <w:p w14:paraId="47C08ACD" w14:textId="77CD68C9" w:rsidR="00C73FE5" w:rsidRDefault="00C73FE5" w:rsidP="00C73FE5">
      <w:pPr>
        <w:pStyle w:val="Ttulo3"/>
      </w:pPr>
      <w:bookmarkStart w:id="8" w:name="_Toc101264112"/>
      <w:r>
        <w:t>PLAZO DE EJECUCIÓN:</w:t>
      </w:r>
      <w:bookmarkEnd w:id="8"/>
    </w:p>
    <w:p w14:paraId="4099AED8" w14:textId="43F18034" w:rsidR="00C73FE5" w:rsidRDefault="00C73FE5" w:rsidP="00C73FE5">
      <w:r>
        <w:t xml:space="preserve">El plazo previsto para la ejecución completa de la obra se ha establecido en </w:t>
      </w:r>
      <w:r w:rsidR="00CD6708">
        <w:t>4</w:t>
      </w:r>
      <w:r>
        <w:t xml:space="preserve"> </w:t>
      </w:r>
      <w:r w:rsidR="00CD6708">
        <w:t>SEMANAS.</w:t>
      </w:r>
    </w:p>
    <w:p w14:paraId="62D55C2C" w14:textId="289CA64A" w:rsidR="00C73FE5" w:rsidRDefault="00C73FE5" w:rsidP="00C73FE5">
      <w:pPr>
        <w:pStyle w:val="Ttulo3"/>
      </w:pPr>
      <w:bookmarkStart w:id="9" w:name="_Toc101264113"/>
      <w:r>
        <w:t>PERSONAL PREVISTO:</w:t>
      </w:r>
      <w:bookmarkEnd w:id="9"/>
    </w:p>
    <w:p w14:paraId="36E3F143" w14:textId="2E3DFDAB" w:rsidR="003A7EAD" w:rsidRDefault="00C73FE5" w:rsidP="00C73FE5">
      <w:r>
        <w:t>Se considera una punta de 4 trabajadores, con una media de 2 para el total de la obra.</w:t>
      </w:r>
    </w:p>
    <w:p w14:paraId="09DDA04E" w14:textId="77777777" w:rsidR="00C73FE5" w:rsidRDefault="00C73FE5" w:rsidP="00C73FE5"/>
    <w:p w14:paraId="75C3429C" w14:textId="53DE6264" w:rsidR="00F33150" w:rsidRDefault="00F33150" w:rsidP="000351EE">
      <w:pPr>
        <w:pStyle w:val="Ttulo2"/>
        <w:spacing w:after="240"/>
      </w:pPr>
      <w:bookmarkStart w:id="10" w:name="_Toc101264114"/>
      <w:r>
        <w:t>3.3.‐ INTERFERENCIAS Y SEVICIOS AFECTADOS</w:t>
      </w:r>
      <w:bookmarkEnd w:id="10"/>
    </w:p>
    <w:p w14:paraId="622A07DD" w14:textId="71A7801B" w:rsidR="000351EE" w:rsidRDefault="00F33150" w:rsidP="00F33150">
      <w:r>
        <w:t xml:space="preserve">Como ya se ha indicado, las obras se realizan en el interior de </w:t>
      </w:r>
      <w:r w:rsidR="00CD6708">
        <w:t>la ETAP.</w:t>
      </w:r>
    </w:p>
    <w:p w14:paraId="78911C5D" w14:textId="56F39D8F" w:rsidR="00F33150" w:rsidRDefault="00F33150" w:rsidP="00F33150">
      <w:r>
        <w:t>En la mayoría de las</w:t>
      </w:r>
      <w:r w:rsidR="000351EE">
        <w:t xml:space="preserve"> </w:t>
      </w:r>
      <w:r>
        <w:t>instalaciones, no se prevé necesario realizar la preceptiva “Coordinación de Actividades Empresariales (CAE)” entre</w:t>
      </w:r>
      <w:r w:rsidR="000351EE">
        <w:t xml:space="preserve"> </w:t>
      </w:r>
      <w:r>
        <w:t>GUSA y la empresa adjudicataria de las obras, conforme a lo establecido en el RD 171/2004, dado que no hay</w:t>
      </w:r>
      <w:r w:rsidR="000351EE">
        <w:t xml:space="preserve"> </w:t>
      </w:r>
      <w:r>
        <w:t>personal permanente en las citadas instalaciones. Únicamente se necesitará realizar la preceptiva CAE en las</w:t>
      </w:r>
      <w:r w:rsidR="000351EE">
        <w:t xml:space="preserve"> </w:t>
      </w:r>
      <w:r>
        <w:t>instalaciones de la ETAP, para lo que se seguirán las instrucciones establecidas en el Apéndice 3.</w:t>
      </w:r>
    </w:p>
    <w:p w14:paraId="0152914E" w14:textId="2EAC28F5" w:rsidR="00643F73" w:rsidRDefault="00F33150" w:rsidP="00643F73">
      <w:pPr>
        <w:pStyle w:val="Ttulo3"/>
        <w:spacing w:before="0" w:after="240"/>
      </w:pPr>
      <w:bookmarkStart w:id="11" w:name="_Toc101264115"/>
      <w:r>
        <w:t>AFECCIONES DE TERCEROS:</w:t>
      </w:r>
      <w:bookmarkEnd w:id="11"/>
    </w:p>
    <w:p w14:paraId="01E4F7FB" w14:textId="283BDBEA" w:rsidR="009E5801" w:rsidRDefault="00F33150" w:rsidP="00643F73">
      <w:r>
        <w:t>Dado que la mayor parte de las instalaciones se encuentran en zonas aisladas en ámbito no urbano,</w:t>
      </w:r>
      <w:r w:rsidR="00643F73">
        <w:t xml:space="preserve"> </w:t>
      </w:r>
      <w:r>
        <w:t>valladas, con acceso restringido y videovigiladas, la posible afección de terceros hacia los trabajadores se</w:t>
      </w:r>
      <w:r w:rsidR="00643F73">
        <w:t xml:space="preserve"> </w:t>
      </w:r>
      <w:r>
        <w:t>considera improbable.</w:t>
      </w:r>
    </w:p>
    <w:p w14:paraId="7CEF503F" w14:textId="07379905" w:rsidR="009E5801" w:rsidRDefault="009E5801" w:rsidP="009E5801">
      <w:pPr>
        <w:pStyle w:val="Ttulo2"/>
        <w:spacing w:after="240"/>
      </w:pPr>
      <w:bookmarkStart w:id="12" w:name="_Toc101264116"/>
      <w:r w:rsidRPr="009E5801">
        <w:lastRenderedPageBreak/>
        <w:t>3.4.‐ UNIDADES CONSTRUCTIVAS QUE COMPONEN LA OBRA</w:t>
      </w:r>
      <w:bookmarkEnd w:id="12"/>
    </w:p>
    <w:p w14:paraId="2DED3AD1" w14:textId="77777777" w:rsidR="009E5801" w:rsidRDefault="009E5801" w:rsidP="009E5801">
      <w:r>
        <w:t>Para la ejecución de las obras, han de realizarse las unidades constructivas siguientes:</w:t>
      </w:r>
    </w:p>
    <w:p w14:paraId="00F638F9" w14:textId="14731507" w:rsidR="009E5801" w:rsidRDefault="009E5801" w:rsidP="009E5801">
      <w:pPr>
        <w:pStyle w:val="Prrafodelista"/>
        <w:numPr>
          <w:ilvl w:val="0"/>
          <w:numId w:val="13"/>
        </w:numPr>
      </w:pPr>
      <w:r>
        <w:t>Instalación de equipos</w:t>
      </w:r>
      <w:r w:rsidR="00CD6708">
        <w:t>.</w:t>
      </w:r>
    </w:p>
    <w:p w14:paraId="00F46228" w14:textId="417A2615" w:rsidR="009E5801" w:rsidRDefault="009E5801" w:rsidP="009E5801">
      <w:pPr>
        <w:pStyle w:val="Prrafodelista"/>
        <w:numPr>
          <w:ilvl w:val="0"/>
          <w:numId w:val="11"/>
        </w:numPr>
      </w:pPr>
      <w:r>
        <w:t>Colocación de tubos o bandejas de canalizaciones grapado a paramentos</w:t>
      </w:r>
    </w:p>
    <w:p w14:paraId="3A6646C4" w14:textId="3FD290DF" w:rsidR="009E5801" w:rsidRDefault="009E5801" w:rsidP="009E5801">
      <w:pPr>
        <w:pStyle w:val="Prrafodelista"/>
        <w:numPr>
          <w:ilvl w:val="0"/>
          <w:numId w:val="11"/>
        </w:numPr>
      </w:pPr>
      <w:r>
        <w:t>Instalación de cuadros</w:t>
      </w:r>
    </w:p>
    <w:p w14:paraId="00B58EF4" w14:textId="588C4E51" w:rsidR="009E5801" w:rsidRDefault="009E5801" w:rsidP="009E5801">
      <w:pPr>
        <w:pStyle w:val="Prrafodelista"/>
        <w:numPr>
          <w:ilvl w:val="0"/>
          <w:numId w:val="11"/>
        </w:numPr>
      </w:pPr>
      <w:r>
        <w:t xml:space="preserve">Colocación de </w:t>
      </w:r>
      <w:proofErr w:type="spellStart"/>
      <w:r>
        <w:t>routers</w:t>
      </w:r>
      <w:proofErr w:type="spellEnd"/>
      <w:r>
        <w:t>, switch, pantallas, etc.</w:t>
      </w:r>
    </w:p>
    <w:p w14:paraId="5039E548" w14:textId="7763DEC4" w:rsidR="009E5801" w:rsidRDefault="009E5801" w:rsidP="009E5801">
      <w:pPr>
        <w:pStyle w:val="Prrafodelista"/>
        <w:numPr>
          <w:ilvl w:val="0"/>
          <w:numId w:val="11"/>
        </w:numPr>
      </w:pPr>
      <w:r>
        <w:t>Instalación de cableado y mecanismos</w:t>
      </w:r>
    </w:p>
    <w:p w14:paraId="34221613" w14:textId="01A27938" w:rsidR="00CD6708" w:rsidRDefault="009E5801" w:rsidP="00CD6708">
      <w:pPr>
        <w:pStyle w:val="Prrafodelista"/>
        <w:numPr>
          <w:ilvl w:val="0"/>
          <w:numId w:val="11"/>
        </w:numPr>
      </w:pPr>
      <w:r>
        <w:t>Pruebas de funcionamiento</w:t>
      </w:r>
    </w:p>
    <w:p w14:paraId="76E6673B" w14:textId="41EA8258" w:rsidR="00FE0056" w:rsidRDefault="00FE0056" w:rsidP="00FE0056"/>
    <w:p w14:paraId="7B01BD85" w14:textId="04929FB0" w:rsidR="004D7F7A" w:rsidRPr="00507CE9" w:rsidRDefault="004D7F7A" w:rsidP="00507CE9">
      <w:pPr>
        <w:pStyle w:val="Ttulo1"/>
        <w:rPr>
          <w:rFonts w:cstheme="minorHAnsi"/>
        </w:rPr>
      </w:pPr>
      <w:bookmarkStart w:id="13" w:name="_Toc101264117"/>
      <w:r w:rsidRPr="004D7F7A">
        <w:t>4.‐ RIESGOS DE DAÑOS A TERCEROS</w:t>
      </w:r>
      <w:bookmarkEnd w:id="13"/>
    </w:p>
    <w:p w14:paraId="15B111E9" w14:textId="26154572" w:rsidR="00F231C9" w:rsidRDefault="00F231C9" w:rsidP="00F231C9">
      <w:r>
        <w:t>La Ley 31/95 de Prevención de Riesgos laborales, establece, en su art. 2.1.‐ Objeto y carácter de la norma, lo siguiente:</w:t>
      </w:r>
    </w:p>
    <w:p w14:paraId="175E9F73" w14:textId="631DA73B" w:rsidR="00F231C9" w:rsidRDefault="00F231C9" w:rsidP="00BD0571">
      <w:pPr>
        <w:pStyle w:val="Prrafodelista"/>
        <w:numPr>
          <w:ilvl w:val="1"/>
          <w:numId w:val="8"/>
        </w:numPr>
        <w:ind w:left="700"/>
      </w:pPr>
      <w:r>
        <w:t>La presente Ley tiene por objeto promover la seguridad y la salud de los trabajadores mediante la aplicación de medidas y el desarrollo de las actividades necesarias para la prevención de riesgos derivados del trabajo. A tales efectos, esta Ley establece los principios generales relativos a la prevención de los riesgos profesionales para la protección de la seguridad y de la salud, la eliminación o disminución de los riesgos derivados del trabajo, la información, la consulta, la participación equilibrada y la formación de los trabajadores en materia preventiva, en los términos señalados en la presente disposición.</w:t>
      </w:r>
    </w:p>
    <w:p w14:paraId="3F9F10F0" w14:textId="5BB57DDC" w:rsidR="00F231C9" w:rsidRDefault="00F231C9" w:rsidP="00F231C9">
      <w:r>
        <w:t>Por su parte, el RD 1627/97 por el que se establecen disposiciones mínimas de seguridad y de salud en las obras de construcción, indica en su art. 1.‐ Objeto y ámbito de aplicación:</w:t>
      </w:r>
    </w:p>
    <w:p w14:paraId="350B77E4" w14:textId="3F1C0955" w:rsidR="00F231C9" w:rsidRDefault="00F231C9" w:rsidP="00F231C9">
      <w:r>
        <w:t>El presente Real Decreto establece, en el marco de la Ley 31/1995, de 8 de noviembre, de Prevención de Riesgos Laborales, las disposiciones mínimas de seguridad y de salud aplicables a las obras de construcción”</w:t>
      </w:r>
    </w:p>
    <w:p w14:paraId="140341FE" w14:textId="77777777" w:rsidR="00F231C9" w:rsidRDefault="00F231C9" w:rsidP="00F231C9">
      <w:r>
        <w:t>Asimismo, en el art.5‐ Estudio Básico de Seguridad y Salud se establece:</w:t>
      </w:r>
    </w:p>
    <w:p w14:paraId="61E4C42A" w14:textId="1FED0E2F" w:rsidR="004D7F7A" w:rsidRDefault="00F231C9" w:rsidP="00F231C9">
      <w:pPr>
        <w:pStyle w:val="Prrafodelista"/>
        <w:numPr>
          <w:ilvl w:val="1"/>
          <w:numId w:val="8"/>
        </w:numPr>
        <w:ind w:left="700"/>
      </w:pPr>
      <w:r>
        <w:t>El estudio básico deberá precisar las normas de seguridad y salud aplicables a la obra. A tal efecto,</w:t>
      </w:r>
      <w:r w:rsidR="00E270E5">
        <w:t xml:space="preserve"> </w:t>
      </w:r>
      <w:r>
        <w:t>deberá contemplar la identificación de los riesgos laborales que puedan ser evitados, indicando las medidas</w:t>
      </w:r>
      <w:r w:rsidR="00E270E5">
        <w:t xml:space="preserve"> </w:t>
      </w:r>
      <w:r>
        <w:t>técnicas necesarias para ello; relación de los riesgos laborales que no puedan eliminarse conforme a lo</w:t>
      </w:r>
      <w:r w:rsidR="00E270E5">
        <w:t xml:space="preserve"> </w:t>
      </w:r>
      <w:r>
        <w:t>señalado anteriormente, especificando las medidas preventivas y protecciones técnicas tendentes a</w:t>
      </w:r>
      <w:r w:rsidR="00E270E5">
        <w:t xml:space="preserve"> </w:t>
      </w:r>
      <w:r>
        <w:t>controlar y reducir dichos riesgos y valorando su eficacia, en especial cuando se propongan medidas</w:t>
      </w:r>
      <w:r w:rsidR="00E270E5">
        <w:t xml:space="preserve"> </w:t>
      </w:r>
      <w:r>
        <w:t>alternativas.</w:t>
      </w:r>
    </w:p>
    <w:p w14:paraId="65B2F9FF" w14:textId="77777777" w:rsidR="00E270E5" w:rsidRDefault="00E270E5" w:rsidP="00E270E5">
      <w:pPr>
        <w:pStyle w:val="Prrafodelista"/>
        <w:ind w:left="700"/>
      </w:pPr>
    </w:p>
    <w:p w14:paraId="4979DE74" w14:textId="47906BFE" w:rsidR="00FE0056" w:rsidRDefault="00442374" w:rsidP="00442374">
      <w:r>
        <w:t>De la exposición detallada en los párrafos anteriores, puede concluirse que el análisis de los posibles riesgos ocasionados por la ejecución de las obras a personas ajenas a las mismas, NO SON OBJETO DE LA LEY DE PREVENCIÓN DE RIESGOS LABORALES, NI POR CONSIGUIENTE DEL R.D. 1627/97, por lo que NO SE ANALIZAN EN EL PRESENTE ESTUDIO BÁSICO DE SEGURIDAD Y SALUD. Todo ello sin perjuicio de las posibles “afecciones” que pudiera generar la ejecución de la obra y que se han señalado en el apartado 1.3.3 del presente Estudio Básico de Seguridad y Salud.</w:t>
      </w:r>
    </w:p>
    <w:p w14:paraId="5381FDA3" w14:textId="0482B526" w:rsidR="00B3465E" w:rsidRDefault="00B3465E" w:rsidP="00B3465E">
      <w:pPr>
        <w:pStyle w:val="Ttulo1"/>
      </w:pPr>
      <w:bookmarkStart w:id="14" w:name="_Toc101264118"/>
      <w:r>
        <w:lastRenderedPageBreak/>
        <w:t>5.‐ RIESGOS ESPECIALES.</w:t>
      </w:r>
      <w:bookmarkEnd w:id="14"/>
    </w:p>
    <w:p w14:paraId="3CEC335A" w14:textId="79DE22B5" w:rsidR="00B3465E" w:rsidRDefault="00B3465E" w:rsidP="00B3465E">
      <w:pPr>
        <w:pStyle w:val="Ttulo2"/>
        <w:spacing w:after="240"/>
      </w:pPr>
      <w:bookmarkStart w:id="15" w:name="_Toc101264119"/>
      <w:r>
        <w:t>5.1.‐ IDENTIFICACIÓN DE RIESGOS ESPECIALES</w:t>
      </w:r>
      <w:bookmarkEnd w:id="15"/>
    </w:p>
    <w:p w14:paraId="4D0C95AA" w14:textId="131E08AD" w:rsidR="00442374" w:rsidRDefault="00B3465E" w:rsidP="00B3465E">
      <w:r>
        <w:t>En los diversos trabajos a realizar pueden llegar a generarse alguno de los “riesgos especiales” indicados en el Anexo II del R.D. 1.627/97 y que se enumeran a continuación:</w:t>
      </w:r>
    </w:p>
    <w:p w14:paraId="112223AC" w14:textId="0A399E49" w:rsidR="00666D68" w:rsidRDefault="00507CE9" w:rsidP="00507CE9">
      <w:pPr>
        <w:pStyle w:val="Ttulo3"/>
        <w:spacing w:before="0" w:after="240"/>
      </w:pPr>
      <w:bookmarkStart w:id="16" w:name="_Toc101264120"/>
      <w:r w:rsidRPr="00507CE9">
        <w:t>RIESGOS ESPECIALES SEGÚN R. D. 1.627/97</w:t>
      </w:r>
      <w:bookmarkEnd w:id="16"/>
    </w:p>
    <w:p w14:paraId="51BA4D69" w14:textId="2DB0F2F7" w:rsidR="00507CE9" w:rsidRDefault="00DE1B0A" w:rsidP="00DE1B0A">
      <w:r>
        <w:t>Trabajos con riesgos especialmente graves de sepultamiento, hundimiento o caída de altura, por las particulares características de la actividad desarrollada, los procedimientos aplicados o el entorno del puesto de trabajo.</w:t>
      </w:r>
    </w:p>
    <w:p w14:paraId="6ED1F552" w14:textId="3E9785F8" w:rsidR="00DE1B0A" w:rsidRDefault="00DE1B0A" w:rsidP="00DE1B0A">
      <w:pPr>
        <w:pStyle w:val="Ttulo3"/>
        <w:spacing w:before="0" w:after="240"/>
      </w:pPr>
      <w:bookmarkStart w:id="17" w:name="_Toc101264121"/>
      <w:r w:rsidRPr="00DE1B0A">
        <w:t>IDENTIFICACIÓN EN LOS TRABAJOS</w:t>
      </w:r>
      <w:bookmarkEnd w:id="17"/>
    </w:p>
    <w:p w14:paraId="4F83FD96" w14:textId="77777777" w:rsidR="00DE1B0A" w:rsidRDefault="00DE1B0A" w:rsidP="00DE1B0A">
      <w:r>
        <w:t>Caída a distinto nivel durante los trabajos de:</w:t>
      </w:r>
    </w:p>
    <w:p w14:paraId="59DFEB65" w14:textId="52B619C2" w:rsidR="00DE1B0A" w:rsidRDefault="00DE1B0A" w:rsidP="00DE1B0A">
      <w:pPr>
        <w:pStyle w:val="Prrafodelista"/>
        <w:numPr>
          <w:ilvl w:val="0"/>
          <w:numId w:val="15"/>
        </w:numPr>
      </w:pPr>
      <w:r>
        <w:t>Colocación de tubos o bandejas de canalizaciones grapado a paramentos.</w:t>
      </w:r>
    </w:p>
    <w:p w14:paraId="1CC83965" w14:textId="1681F9AD" w:rsidR="00DE1B0A" w:rsidRDefault="00DE1B0A" w:rsidP="00DE1B0A">
      <w:pPr>
        <w:pStyle w:val="Prrafodelista"/>
        <w:numPr>
          <w:ilvl w:val="0"/>
          <w:numId w:val="15"/>
        </w:numPr>
      </w:pPr>
      <w:r>
        <w:t>Instalación de cableado en bandejas y tubos.</w:t>
      </w:r>
    </w:p>
    <w:p w14:paraId="15E2CDD8" w14:textId="1AD1AD3F" w:rsidR="00DE1B0A" w:rsidRDefault="00134CE0" w:rsidP="00134CE0">
      <w:pPr>
        <w:pStyle w:val="Ttulo2"/>
        <w:spacing w:after="240"/>
      </w:pPr>
      <w:bookmarkStart w:id="18" w:name="_Toc101264122"/>
      <w:r w:rsidRPr="00134CE0">
        <w:t>5.2.‐ MEDIDAS PREVENTIVAS ANTE LOS RIESGOS ESPECIALES</w:t>
      </w:r>
      <w:bookmarkEnd w:id="18"/>
    </w:p>
    <w:p w14:paraId="5D3C006E" w14:textId="58E86CA5" w:rsidR="00134CE0" w:rsidRDefault="00134CE0" w:rsidP="00C7532F">
      <w:pPr>
        <w:pStyle w:val="Ttulo3"/>
        <w:spacing w:before="0" w:after="240"/>
      </w:pPr>
      <w:bookmarkStart w:id="19" w:name="_Toc101264123"/>
      <w:r>
        <w:t>RIESGOS ESPECIALES SEGÚN REAL DECRETO 1.627/1.997</w:t>
      </w:r>
      <w:bookmarkEnd w:id="19"/>
    </w:p>
    <w:p w14:paraId="302E1325" w14:textId="41D61DFA" w:rsidR="00134CE0" w:rsidRDefault="00134CE0" w:rsidP="00134CE0">
      <w:r>
        <w:t>Trabajos con riesgos especialmente graves de sepultamiento, hundimiento o caída de altura, por las particulares características de la actividad desarrollada, los procedimientos aplicados o el entorno del puesto de trabajo.</w:t>
      </w:r>
    </w:p>
    <w:p w14:paraId="010454D7" w14:textId="6EF55041" w:rsidR="00C7532F" w:rsidRDefault="00C7532F" w:rsidP="00C7532F">
      <w:pPr>
        <w:pStyle w:val="Ttulo3"/>
        <w:spacing w:before="0" w:after="240"/>
      </w:pPr>
      <w:bookmarkStart w:id="20" w:name="_Toc101264124"/>
      <w:r w:rsidRPr="00C7532F">
        <w:t>RIESGO DE CAÍDA A DISTINTO NIVEL</w:t>
      </w:r>
      <w:bookmarkEnd w:id="20"/>
    </w:p>
    <w:p w14:paraId="3752C398" w14:textId="118D7D6B" w:rsidR="00C7532F" w:rsidRDefault="00C7532F" w:rsidP="00C7532F">
      <w:r>
        <w:t xml:space="preserve">Los trabajos de colocación de tubos grapados o bandejas que deban realizarse a una altura superior a 3,50 </w:t>
      </w:r>
      <w:proofErr w:type="spellStart"/>
      <w:r>
        <w:t>mts</w:t>
      </w:r>
      <w:proofErr w:type="spellEnd"/>
      <w:r>
        <w:t>. del suelo, se ejecutarán desde andamio tubular apoyado protegido todo su perímetro mediante barandilla y barra intermedia. No obstante, dadas las limitaciones de espacio que pueden existir en las cámaras, casetas, etc., en las que se debe actuar, podrán emplearse escaleras de mano siempre y cuando el operario emplee arnés de seguridad unido a un punto de anclaje que necesariamente deberá estar situado por encima del trabajador, de manera que el factor de caída sea “0”. No podrá permanecer más de 1 trabajador sobre una misma escalera de mano.</w:t>
      </w:r>
    </w:p>
    <w:p w14:paraId="6417D627" w14:textId="6C6B2E44" w:rsidR="003C38C8" w:rsidRDefault="003C38C8" w:rsidP="003C38C8">
      <w:pPr>
        <w:autoSpaceDE w:val="0"/>
        <w:autoSpaceDN w:val="0"/>
        <w:adjustRightInd w:val="0"/>
        <w:spacing w:after="0" w:line="240" w:lineRule="auto"/>
        <w:rPr>
          <w:rFonts w:ascii="Calibri-Bold" w:hAnsi="Calibri-Bold" w:cs="Calibri-Bold"/>
          <w:b/>
          <w:bCs/>
          <w:sz w:val="20"/>
          <w:szCs w:val="20"/>
        </w:rPr>
      </w:pPr>
      <w:r>
        <w:rPr>
          <w:rFonts w:ascii="Calibri-Bold" w:hAnsi="Calibri-Bold" w:cs="Calibri-Bold"/>
          <w:b/>
          <w:bCs/>
          <w:sz w:val="20"/>
          <w:szCs w:val="20"/>
        </w:rPr>
        <w:t>TODOS LOS TRABAJOS EXPUESTOS EN ESTE APARTADO, REQUERIRÁN LA PRESENCIA DEL RECURSO PREVENTIVO DESIGNADO POR LA EMPRESA CONTRATISTA</w:t>
      </w:r>
    </w:p>
    <w:p w14:paraId="6818B7FE" w14:textId="5780D990" w:rsidR="003C38C8" w:rsidRDefault="00FE0056" w:rsidP="00FE0056">
      <w:pPr>
        <w:rPr>
          <w:rFonts w:ascii="Calibri-Bold" w:hAnsi="Calibri-Bold" w:cs="Calibri-Bold"/>
          <w:b/>
          <w:bCs/>
          <w:sz w:val="20"/>
          <w:szCs w:val="20"/>
        </w:rPr>
      </w:pPr>
      <w:r>
        <w:rPr>
          <w:rFonts w:ascii="Calibri-Bold" w:hAnsi="Calibri-Bold" w:cs="Calibri-Bold"/>
          <w:b/>
          <w:bCs/>
          <w:sz w:val="20"/>
          <w:szCs w:val="20"/>
        </w:rPr>
        <w:br w:type="page"/>
      </w:r>
    </w:p>
    <w:p w14:paraId="23384559" w14:textId="7542B83F" w:rsidR="00977EE6" w:rsidRPr="00977EE6" w:rsidRDefault="00977EE6" w:rsidP="00977EE6">
      <w:pPr>
        <w:pStyle w:val="Ttulo1"/>
      </w:pPr>
      <w:bookmarkStart w:id="21" w:name="_Toc101264125"/>
      <w:r w:rsidRPr="00977EE6">
        <w:lastRenderedPageBreak/>
        <w:t>6.‐ PROCESO OPERATIVO</w:t>
      </w:r>
      <w:bookmarkEnd w:id="21"/>
    </w:p>
    <w:p w14:paraId="40C928BF" w14:textId="77777777" w:rsidR="00977EE6" w:rsidRPr="00977EE6" w:rsidRDefault="00977EE6" w:rsidP="00977EE6">
      <w:pPr>
        <w:rPr>
          <w:rFonts w:ascii="Calibri-Bold" w:hAnsi="Calibri-Bold" w:cs="Calibri-Bold"/>
          <w:b/>
          <w:bCs/>
          <w:sz w:val="20"/>
          <w:szCs w:val="20"/>
        </w:rPr>
      </w:pPr>
      <w:r w:rsidRPr="00977EE6">
        <w:t>El proceso operativo que se propone es el siguiente:</w:t>
      </w:r>
    </w:p>
    <w:p w14:paraId="002CF0D2" w14:textId="56169E6B" w:rsidR="00977EE6" w:rsidRPr="00977EE6" w:rsidRDefault="00977EE6" w:rsidP="00EB30BF">
      <w:pPr>
        <w:pStyle w:val="Prrafodelista"/>
        <w:numPr>
          <w:ilvl w:val="0"/>
          <w:numId w:val="17"/>
        </w:numPr>
      </w:pPr>
      <w:r w:rsidRPr="00977EE6">
        <w:t>Reuniones preparatorias con Promotor, Dirección de Obra, Departamento de</w:t>
      </w:r>
      <w:r>
        <w:t xml:space="preserve"> </w:t>
      </w:r>
      <w:r w:rsidRPr="00977EE6">
        <w:t>Infraestructuras, etc.</w:t>
      </w:r>
    </w:p>
    <w:p w14:paraId="3C4D5B1B" w14:textId="02E1CC8A" w:rsidR="003C38C8" w:rsidRDefault="00977EE6" w:rsidP="00EB30BF">
      <w:pPr>
        <w:pStyle w:val="Prrafodelista"/>
        <w:numPr>
          <w:ilvl w:val="0"/>
          <w:numId w:val="17"/>
        </w:numPr>
      </w:pPr>
      <w:r w:rsidRPr="00977EE6">
        <w:t>Entrega del Plan de Seguridad y Salud al Coordinador de Seguridad y Salud.</w:t>
      </w:r>
    </w:p>
    <w:p w14:paraId="03DFF051" w14:textId="5F0A08C3" w:rsidR="00EB30BF" w:rsidRPr="00EB30BF" w:rsidRDefault="00EB30BF" w:rsidP="00EB30BF">
      <w:pPr>
        <w:pStyle w:val="Prrafodelista"/>
        <w:numPr>
          <w:ilvl w:val="0"/>
          <w:numId w:val="17"/>
        </w:numPr>
      </w:pPr>
      <w:r w:rsidRPr="00EB30BF">
        <w:t>Informe Favorable al Plan de Seguridad y Salud.</w:t>
      </w:r>
    </w:p>
    <w:p w14:paraId="4112F9DD" w14:textId="380D3989" w:rsidR="00EB30BF" w:rsidRPr="00EB30BF" w:rsidRDefault="00EB30BF" w:rsidP="00EB30BF">
      <w:pPr>
        <w:pStyle w:val="Prrafodelista"/>
        <w:numPr>
          <w:ilvl w:val="0"/>
          <w:numId w:val="17"/>
        </w:numPr>
      </w:pPr>
      <w:r w:rsidRPr="00EB30BF">
        <w:t>Aprobación del Plan de Seguridad y Salud.</w:t>
      </w:r>
    </w:p>
    <w:p w14:paraId="10087419" w14:textId="36E7B2EE" w:rsidR="00EB30BF" w:rsidRPr="00EB30BF" w:rsidRDefault="00EB30BF" w:rsidP="00EB30BF">
      <w:pPr>
        <w:pStyle w:val="Prrafodelista"/>
        <w:numPr>
          <w:ilvl w:val="0"/>
          <w:numId w:val="17"/>
        </w:numPr>
      </w:pPr>
      <w:r w:rsidRPr="00EB30BF">
        <w:t>Apertura de centro de trabajo. (Sin este requisito no podrán comenzarse los trabajos)</w:t>
      </w:r>
    </w:p>
    <w:p w14:paraId="3F7752D5" w14:textId="2D598213" w:rsidR="00EB30BF" w:rsidRPr="00EB30BF" w:rsidRDefault="00EB30BF" w:rsidP="00EB30BF">
      <w:pPr>
        <w:pStyle w:val="Prrafodelista"/>
        <w:numPr>
          <w:ilvl w:val="0"/>
          <w:numId w:val="17"/>
        </w:numPr>
      </w:pPr>
      <w:r w:rsidRPr="00EB30BF">
        <w:t>Formación e información del proceso constructivo y medidas de prevención a los trabajadores que vayan a</w:t>
      </w:r>
      <w:r>
        <w:t xml:space="preserve"> </w:t>
      </w:r>
      <w:r w:rsidRPr="00EB30BF">
        <w:t>intervenir, repitiéndose cada vez que se incorpore un nuevo grupo de trabajadores o empresa</w:t>
      </w:r>
    </w:p>
    <w:p w14:paraId="5FB18015" w14:textId="77777777" w:rsidR="00EB30BF" w:rsidRPr="00EB30BF" w:rsidRDefault="00EB30BF" w:rsidP="00EB30BF">
      <w:pPr>
        <w:pStyle w:val="Prrafodelista"/>
        <w:numPr>
          <w:ilvl w:val="0"/>
          <w:numId w:val="17"/>
        </w:numPr>
      </w:pPr>
      <w:r w:rsidRPr="00EB30BF">
        <w:t>subcontratista.</w:t>
      </w:r>
    </w:p>
    <w:p w14:paraId="378B8324" w14:textId="704E006E" w:rsidR="00EB30BF" w:rsidRPr="00EB30BF" w:rsidRDefault="00EB30BF" w:rsidP="00EB30BF">
      <w:pPr>
        <w:pStyle w:val="Prrafodelista"/>
        <w:numPr>
          <w:ilvl w:val="0"/>
          <w:numId w:val="17"/>
        </w:numPr>
      </w:pPr>
      <w:r w:rsidRPr="00EB30BF">
        <w:t>Implantación de instalaciones de higiene y bienestar</w:t>
      </w:r>
    </w:p>
    <w:p w14:paraId="7E32C9ED" w14:textId="14C8F31D" w:rsidR="00EB30BF" w:rsidRPr="00EB30BF" w:rsidRDefault="00EB30BF" w:rsidP="00EB30BF">
      <w:pPr>
        <w:pStyle w:val="Prrafodelista"/>
        <w:numPr>
          <w:ilvl w:val="0"/>
          <w:numId w:val="17"/>
        </w:numPr>
      </w:pPr>
      <w:r w:rsidRPr="00EB30BF">
        <w:t>Señalización y cierres de obra</w:t>
      </w:r>
    </w:p>
    <w:p w14:paraId="5B4044FD" w14:textId="55457839" w:rsidR="00EB30BF" w:rsidRDefault="00EB30BF" w:rsidP="00EB30BF">
      <w:pPr>
        <w:pStyle w:val="Prrafodelista"/>
        <w:numPr>
          <w:ilvl w:val="0"/>
          <w:numId w:val="17"/>
        </w:numPr>
      </w:pPr>
      <w:r w:rsidRPr="00EB30BF">
        <w:t>Inicio de los trabajos (ver plan de obra incluido en la oferta de adjudicació</w:t>
      </w:r>
      <w:r>
        <w:t>n.</w:t>
      </w:r>
    </w:p>
    <w:p w14:paraId="2BFE32E9" w14:textId="3D74388D" w:rsidR="00951C6F" w:rsidRDefault="00951C6F" w:rsidP="00951C6F">
      <w:pPr>
        <w:pStyle w:val="Ttulo1"/>
      </w:pPr>
      <w:bookmarkStart w:id="22" w:name="_Toc101264126"/>
      <w:r w:rsidRPr="00951C6F">
        <w:t>7.‐ TRABAJOS POSTERIORES</w:t>
      </w:r>
      <w:bookmarkEnd w:id="22"/>
    </w:p>
    <w:p w14:paraId="5F9D433C" w14:textId="28602E9C" w:rsidR="00951C6F" w:rsidRDefault="00951C6F" w:rsidP="00951C6F">
      <w:r>
        <w:t>En cumplimiento del apartado 3 del art. 6 del RD 1627/97 por el que en el presente Estudio Básico de Seguridad y Salud se contemplarán también las previsiones y las informaciones útiles para efectuar en su día, en las debidas condiciones de seguridad y salud, los previsibles trabajos posteriores, se indica que no se proponen ni se contemplan medidas excepcionales para el mantenimiento de las obras proyectadas, dado que los riesgos en las mismas se encuentran analizados en las correspondientes evaluaciones de riesgos realizadas por el Servicio de Prevención Ajeno de GUSA.</w:t>
      </w:r>
    </w:p>
    <w:p w14:paraId="5D5FFA48" w14:textId="7DBC8CB7" w:rsidR="00951C6F" w:rsidRDefault="00904526" w:rsidP="00904526">
      <w:pPr>
        <w:pStyle w:val="Ttulo1"/>
      </w:pPr>
      <w:bookmarkStart w:id="23" w:name="_Toc101264127"/>
      <w:r w:rsidRPr="00904526">
        <w:t>8.‐ MAQUINARIA Y MEDIOS AUXILIARES</w:t>
      </w:r>
      <w:bookmarkEnd w:id="23"/>
    </w:p>
    <w:p w14:paraId="613B51B9" w14:textId="7D5BC12B" w:rsidR="00904526" w:rsidRDefault="00904526" w:rsidP="00904526">
      <w:r>
        <w:t>Para la ejecución de las obras se ha previsto el empleo de los medios auxiliares y la maquinaria descrita a continuación:</w:t>
      </w:r>
    </w:p>
    <w:p w14:paraId="3BBB060A" w14:textId="05D3B0BC" w:rsidR="00904526" w:rsidRDefault="00904526" w:rsidP="00904526">
      <w:pPr>
        <w:pStyle w:val="Prrafodelista"/>
        <w:numPr>
          <w:ilvl w:val="0"/>
          <w:numId w:val="18"/>
        </w:numPr>
      </w:pPr>
      <w:r>
        <w:t>Maquinaria eléctrica de mano:</w:t>
      </w:r>
    </w:p>
    <w:p w14:paraId="10E393B0" w14:textId="4DE961E3" w:rsidR="00904526" w:rsidRDefault="00904526" w:rsidP="00904526">
      <w:pPr>
        <w:pStyle w:val="Prrafodelista"/>
        <w:numPr>
          <w:ilvl w:val="0"/>
          <w:numId w:val="17"/>
        </w:numPr>
      </w:pPr>
      <w:r>
        <w:t>Amoladora</w:t>
      </w:r>
    </w:p>
    <w:p w14:paraId="05A5898D" w14:textId="4A7413E9" w:rsidR="00904526" w:rsidRDefault="00904526" w:rsidP="00904526">
      <w:pPr>
        <w:pStyle w:val="Prrafodelista"/>
        <w:numPr>
          <w:ilvl w:val="0"/>
          <w:numId w:val="17"/>
        </w:numPr>
      </w:pPr>
      <w:r>
        <w:t>Martillo eléctrico y taladro</w:t>
      </w:r>
    </w:p>
    <w:p w14:paraId="3A9AAC0E" w14:textId="65B031BE" w:rsidR="00904526" w:rsidRDefault="00904526" w:rsidP="00904526">
      <w:pPr>
        <w:pStyle w:val="Prrafodelista"/>
        <w:numPr>
          <w:ilvl w:val="0"/>
          <w:numId w:val="17"/>
        </w:numPr>
      </w:pPr>
      <w:r>
        <w:t>Atornilladora</w:t>
      </w:r>
    </w:p>
    <w:p w14:paraId="5AC77A03" w14:textId="1B80522B" w:rsidR="00904526" w:rsidRDefault="00904526" w:rsidP="00904526">
      <w:pPr>
        <w:pStyle w:val="Prrafodelista"/>
        <w:numPr>
          <w:ilvl w:val="0"/>
          <w:numId w:val="17"/>
        </w:numPr>
      </w:pPr>
      <w:proofErr w:type="spellStart"/>
      <w:r>
        <w:t>Termosoldadora</w:t>
      </w:r>
      <w:proofErr w:type="spellEnd"/>
    </w:p>
    <w:p w14:paraId="623F56DC" w14:textId="4BC77881" w:rsidR="00904526" w:rsidRDefault="00904526" w:rsidP="00904526">
      <w:pPr>
        <w:pStyle w:val="Prrafodelista"/>
        <w:numPr>
          <w:ilvl w:val="0"/>
          <w:numId w:val="17"/>
        </w:numPr>
      </w:pPr>
      <w:r>
        <w:t>Soldadora de estaño</w:t>
      </w:r>
    </w:p>
    <w:p w14:paraId="6ABAEC5C" w14:textId="2060AF4D" w:rsidR="00904526" w:rsidRDefault="00B85FDC" w:rsidP="00B85FDC">
      <w:r>
        <w:t>NO SE HA PREVISTO EL EMPLEO DE LA MAQUINARIA INDICADA EN OPERACIONES DISTINTAS DE LAS PREVISTAS POR EL FABRICANTE, POR LO QUE LOS RIESGOS Y MEDIDAS PREVENTIVAS DURANTE SU UTILIZACIÓN SERÁN LAS REFLEJADAS EN EL MANUAL DE INSTRUCCIONES DEL FABRICANTE Y EN LA EVALUACIÓN DE RIESGOS DE LA EMPRESA ADJUDICATARIA DE LOS TRABAJOS.</w:t>
      </w:r>
    </w:p>
    <w:p w14:paraId="6B612E93" w14:textId="30B7BA3C" w:rsidR="00B85FDC" w:rsidRDefault="00B85FDC" w:rsidP="00B85FDC">
      <w:r>
        <w:t xml:space="preserve">No se usará la amoladora o </w:t>
      </w:r>
      <w:proofErr w:type="spellStart"/>
      <w:r>
        <w:t>rotaflex</w:t>
      </w:r>
      <w:proofErr w:type="spellEnd"/>
      <w:r>
        <w:t xml:space="preserve"> para cortes generalizados de hormigón, debiéndose emplear maquinaria que dispongan de corte por vía húmeda.</w:t>
      </w:r>
    </w:p>
    <w:p w14:paraId="71F55205" w14:textId="4DA0EAF0" w:rsidR="008F6509" w:rsidRDefault="008F6509" w:rsidP="008F6509">
      <w:pPr>
        <w:pStyle w:val="Ttulo1"/>
      </w:pPr>
      <w:bookmarkStart w:id="24" w:name="_Toc101264128"/>
      <w:r w:rsidRPr="008F6509">
        <w:lastRenderedPageBreak/>
        <w:t>9.‐ IDENTIFICACION DE RIESGOS EN LA EJECUCION DE LOS TRABAJOS</w:t>
      </w:r>
      <w:bookmarkEnd w:id="24"/>
    </w:p>
    <w:p w14:paraId="0479C6D7" w14:textId="341D09BD" w:rsidR="008F6509" w:rsidRDefault="008F6509" w:rsidP="008F6509">
      <w:r>
        <w:t>La identificación de los riesgos que se originan en la ejecución de los trabajos indicados en el apartado 1.3.4 y que se resumen seguidamente, junto con las normas de seguridad y medidas preventivas aplicables, se detallan en el Apéndice 1:</w:t>
      </w:r>
    </w:p>
    <w:p w14:paraId="3F398D2B" w14:textId="3D94E089" w:rsidR="008F6509" w:rsidRDefault="008F6509" w:rsidP="008F6509">
      <w:pPr>
        <w:pStyle w:val="Prrafodelista"/>
        <w:numPr>
          <w:ilvl w:val="0"/>
          <w:numId w:val="17"/>
        </w:numPr>
      </w:pPr>
      <w:r>
        <w:t>Instalación de equipos eléctricos</w:t>
      </w:r>
      <w:r w:rsidR="00BE2337">
        <w:t>.</w:t>
      </w:r>
    </w:p>
    <w:p w14:paraId="4D72B4E7" w14:textId="2EFCF65A" w:rsidR="00BE2337" w:rsidRDefault="00BE2337" w:rsidP="00BE2337">
      <w:pPr>
        <w:pStyle w:val="Ttulo1"/>
      </w:pPr>
      <w:bookmarkStart w:id="25" w:name="_Toc101264129"/>
      <w:r w:rsidRPr="00BE2337">
        <w:t>10.‐ MEDIOS DE PROTECCION COLECTIVA A IMPLANTAR EN LA OBRA</w:t>
      </w:r>
      <w:bookmarkEnd w:id="25"/>
    </w:p>
    <w:p w14:paraId="6655A076" w14:textId="77777777" w:rsidR="00BE2337" w:rsidRDefault="00BE2337" w:rsidP="00BE2337">
      <w:r>
        <w:t xml:space="preserve">Para evitar los riesgos que puedan surgir en el transcurso de la obra, dada la singularidad y forma en la que se deben ejecutar los trabajos, no es posible su eliminación mediante protecciones colectivas. </w:t>
      </w:r>
    </w:p>
    <w:p w14:paraId="3F3C22B8" w14:textId="13A61A8F" w:rsidR="00BE2337" w:rsidRDefault="00BE2337" w:rsidP="00BE2337">
      <w:r>
        <w:t>No obstante, se dispondrán medidas de balizamiento en aquellas instalaciones que se encuentren en zonas urbanas o las que, estando situadas en entorno rural, se localicen en la proximidad de caminos o viales públicos, para evitar los riesgos que personas ajenas puedan generar a los trabajadores de la obra.</w:t>
      </w:r>
    </w:p>
    <w:p w14:paraId="7D0CF493" w14:textId="2D0314BF" w:rsidR="00992CDA" w:rsidRDefault="00992CDA" w:rsidP="005740C5">
      <w:pPr>
        <w:pStyle w:val="Ttulo1"/>
      </w:pPr>
      <w:bookmarkStart w:id="26" w:name="_Toc101264130"/>
      <w:r w:rsidRPr="00992CDA">
        <w:t>11.‐ EQUIPOS DE PROTECCION INDIVIDUAL (</w:t>
      </w:r>
      <w:proofErr w:type="spellStart"/>
      <w:r w:rsidRPr="00992CDA">
        <w:t>EPI´s</w:t>
      </w:r>
      <w:proofErr w:type="spellEnd"/>
      <w:r w:rsidRPr="00992CDA">
        <w:t>)</w:t>
      </w:r>
      <w:bookmarkEnd w:id="26"/>
    </w:p>
    <w:p w14:paraId="5E562185" w14:textId="3A047435" w:rsidR="00992CDA" w:rsidRDefault="00992CDA" w:rsidP="00992CDA">
      <w:r>
        <w:t>Los riesgos que no han podido evitarse mediante la instalación de las protecciones colectivas indicadas en</w:t>
      </w:r>
    </w:p>
    <w:p w14:paraId="2950DCAF" w14:textId="77777777" w:rsidR="00992CDA" w:rsidRDefault="00992CDA" w:rsidP="00992CDA">
      <w:r>
        <w:t>el punto anterior, se eliminarán mediante el uso de prendas de protección personal, según lo siguiente:</w:t>
      </w:r>
    </w:p>
    <w:p w14:paraId="1E2EF899" w14:textId="68201D34" w:rsidR="00992CDA" w:rsidRDefault="00992CDA" w:rsidP="00992CDA">
      <w:pPr>
        <w:pStyle w:val="Prrafodelista"/>
        <w:numPr>
          <w:ilvl w:val="0"/>
          <w:numId w:val="18"/>
        </w:numPr>
      </w:pPr>
      <w:r>
        <w:t>Protección en la cabeza</w:t>
      </w:r>
    </w:p>
    <w:p w14:paraId="0B03C2F4" w14:textId="3AFC6FAE" w:rsidR="00992CDA" w:rsidRDefault="00992CDA" w:rsidP="00992CDA">
      <w:pPr>
        <w:pStyle w:val="Prrafodelista"/>
        <w:numPr>
          <w:ilvl w:val="0"/>
          <w:numId w:val="19"/>
        </w:numPr>
      </w:pPr>
      <w:r>
        <w:t>Casco de seguridad homologado</w:t>
      </w:r>
    </w:p>
    <w:p w14:paraId="2A5AB50D" w14:textId="4052EFB4" w:rsidR="00992CDA" w:rsidRDefault="00992CDA" w:rsidP="00992CDA">
      <w:pPr>
        <w:pStyle w:val="Prrafodelista"/>
        <w:numPr>
          <w:ilvl w:val="0"/>
          <w:numId w:val="19"/>
        </w:numPr>
      </w:pPr>
      <w:r>
        <w:t>Gafas contra impactos</w:t>
      </w:r>
    </w:p>
    <w:p w14:paraId="74E08637" w14:textId="6D4ACFC2" w:rsidR="00992CDA" w:rsidRDefault="00992CDA" w:rsidP="00992CDA">
      <w:pPr>
        <w:pStyle w:val="Prrafodelista"/>
        <w:numPr>
          <w:ilvl w:val="0"/>
          <w:numId w:val="19"/>
        </w:numPr>
      </w:pPr>
      <w:r>
        <w:t>Gafas contra polvo</w:t>
      </w:r>
    </w:p>
    <w:p w14:paraId="6489EBA8" w14:textId="3226E758" w:rsidR="00992CDA" w:rsidRDefault="00992CDA" w:rsidP="00992CDA">
      <w:pPr>
        <w:pStyle w:val="Prrafodelista"/>
        <w:numPr>
          <w:ilvl w:val="0"/>
          <w:numId w:val="19"/>
        </w:numPr>
      </w:pPr>
      <w:r>
        <w:t>Mascarilla antipolvo desechable</w:t>
      </w:r>
    </w:p>
    <w:p w14:paraId="1A2279A7" w14:textId="401F3CA0" w:rsidR="00992CDA" w:rsidRDefault="00992CDA" w:rsidP="00992CDA">
      <w:pPr>
        <w:pStyle w:val="Prrafodelista"/>
        <w:numPr>
          <w:ilvl w:val="0"/>
          <w:numId w:val="19"/>
        </w:numPr>
      </w:pPr>
      <w:r>
        <w:t>Protectores auditivos (cascos y tapones)</w:t>
      </w:r>
    </w:p>
    <w:p w14:paraId="37A1CB8B" w14:textId="50A708E5" w:rsidR="00992CDA" w:rsidRDefault="00992CDA" w:rsidP="00992CDA">
      <w:pPr>
        <w:pStyle w:val="Prrafodelista"/>
        <w:numPr>
          <w:ilvl w:val="0"/>
          <w:numId w:val="18"/>
        </w:numPr>
      </w:pPr>
      <w:r>
        <w:t>Protección del cuerpo</w:t>
      </w:r>
    </w:p>
    <w:p w14:paraId="550A5F19" w14:textId="43CB5CEB" w:rsidR="00992CDA" w:rsidRDefault="00992CDA" w:rsidP="00992CDA">
      <w:pPr>
        <w:pStyle w:val="Prrafodelista"/>
        <w:numPr>
          <w:ilvl w:val="0"/>
          <w:numId w:val="19"/>
        </w:numPr>
      </w:pPr>
      <w:r>
        <w:t>Arnés de seguridad</w:t>
      </w:r>
    </w:p>
    <w:p w14:paraId="09EF267D" w14:textId="2962505D" w:rsidR="00992CDA" w:rsidRDefault="00992CDA" w:rsidP="00992CDA">
      <w:pPr>
        <w:pStyle w:val="Prrafodelista"/>
        <w:numPr>
          <w:ilvl w:val="0"/>
          <w:numId w:val="18"/>
        </w:numPr>
      </w:pPr>
      <w:r>
        <w:t>Protección extremidades superiores</w:t>
      </w:r>
    </w:p>
    <w:p w14:paraId="36A44C2C" w14:textId="5F937B50" w:rsidR="00992CDA" w:rsidRDefault="00992CDA" w:rsidP="00992CDA">
      <w:pPr>
        <w:pStyle w:val="Prrafodelista"/>
        <w:numPr>
          <w:ilvl w:val="0"/>
          <w:numId w:val="19"/>
        </w:numPr>
      </w:pPr>
      <w:r>
        <w:t>Guantes de loneta y cuero</w:t>
      </w:r>
    </w:p>
    <w:p w14:paraId="580B07C1" w14:textId="550F5B07" w:rsidR="00992CDA" w:rsidRDefault="00992CDA" w:rsidP="00992CDA">
      <w:pPr>
        <w:pStyle w:val="Prrafodelista"/>
        <w:numPr>
          <w:ilvl w:val="0"/>
          <w:numId w:val="19"/>
        </w:numPr>
      </w:pPr>
      <w:r>
        <w:t>Guantes aislantes</w:t>
      </w:r>
    </w:p>
    <w:p w14:paraId="3A3553CD" w14:textId="2BA382D0" w:rsidR="00992CDA" w:rsidRDefault="00992CDA" w:rsidP="00992CDA">
      <w:pPr>
        <w:pStyle w:val="Prrafodelista"/>
        <w:numPr>
          <w:ilvl w:val="0"/>
          <w:numId w:val="18"/>
        </w:numPr>
      </w:pPr>
      <w:r>
        <w:t>Protección extremidades inferiores:</w:t>
      </w:r>
    </w:p>
    <w:p w14:paraId="2983B184" w14:textId="648AE666" w:rsidR="005740C5" w:rsidRDefault="00992CDA" w:rsidP="005740C5">
      <w:pPr>
        <w:pStyle w:val="Prrafodelista"/>
        <w:numPr>
          <w:ilvl w:val="0"/>
          <w:numId w:val="19"/>
        </w:numPr>
      </w:pPr>
      <w:r>
        <w:t>Botas de seguridad</w:t>
      </w:r>
    </w:p>
    <w:p w14:paraId="388C7026" w14:textId="77777777" w:rsidR="005740C5" w:rsidRDefault="005740C5" w:rsidP="005740C5">
      <w:pPr>
        <w:pStyle w:val="Prrafodelista"/>
      </w:pPr>
    </w:p>
    <w:p w14:paraId="0C7911B3" w14:textId="120E1BFB" w:rsidR="004B220D" w:rsidRPr="004B220D" w:rsidRDefault="00950CEE" w:rsidP="00FE0056">
      <w:pPr>
        <w:pStyle w:val="Ttulo1"/>
      </w:pPr>
      <w:bookmarkStart w:id="27" w:name="_Toc101264131"/>
      <w:r w:rsidRPr="00950CEE">
        <w:t>12.‐ INSTALACIONES PROVISIONALES PARA LOS TRABAJADORES</w:t>
      </w:r>
      <w:bookmarkEnd w:id="27"/>
    </w:p>
    <w:p w14:paraId="44A24FBD" w14:textId="28512E8E" w:rsidR="00CB33C4" w:rsidRDefault="00CB33C4" w:rsidP="00CB33C4">
      <w:r>
        <w:t>Por las características especiales de los lugares de ejecución, del propio trabajo a realizar, así como de la escasa duración de estos, no se considera necesaria la implantación de instalaciones de vestuarios y aseos en cada una de las intervenciones.</w:t>
      </w:r>
    </w:p>
    <w:p w14:paraId="28CB4933" w14:textId="6B270CF2" w:rsidR="004B220D" w:rsidRDefault="00CB33C4" w:rsidP="00CB33C4">
      <w:r>
        <w:t xml:space="preserve">Durante los trabajos en la ETAP se podrán emplear los aseos e instalaciones comunes existentes. Para los trabajos en las demás instalaciones, los trabajadores emplearán las </w:t>
      </w:r>
      <w:r>
        <w:lastRenderedPageBreak/>
        <w:t>instalaciones generales que la empresa adjudicataria debe disponer en el local, talleres, etc., en los que deberán existir las instalaciones de aseos y vestuarios necesarias conforme al convenio colectivo de aplicación.</w:t>
      </w:r>
    </w:p>
    <w:p w14:paraId="310C9845" w14:textId="336B6A23" w:rsidR="004B220D" w:rsidRPr="004B220D" w:rsidRDefault="00CB33C4" w:rsidP="00564C17">
      <w:pPr>
        <w:pStyle w:val="Ttulo1"/>
      </w:pPr>
      <w:bookmarkStart w:id="28" w:name="_Toc101264132"/>
      <w:r w:rsidRPr="00CB33C4">
        <w:t>13.‐ SEÑALIZACION DE LOS RIESGOS DEL TRABAJO</w:t>
      </w:r>
      <w:bookmarkEnd w:id="28"/>
    </w:p>
    <w:p w14:paraId="1F765FBB" w14:textId="61C39738" w:rsidR="004B220D" w:rsidRDefault="004B220D" w:rsidP="004B220D">
      <w:r>
        <w:t>Las obras se realizan en el interior de la ETAP, casetas, bombeos, depósitos, etc., donde debe existir una señalización de los riesgos de la propia edificación. No obstante, como complemento de la protección colectiva y de los equipos de protección individual previstos, se advertirá de otros riesgos no previstos en la señalización existente y que complemente a los señalados, mediante la colocación de cartelería específica.</w:t>
      </w:r>
    </w:p>
    <w:p w14:paraId="6BEC3EA9" w14:textId="2E2EC6F9" w:rsidR="004B220D" w:rsidRDefault="004B220D" w:rsidP="004B220D">
      <w:pPr>
        <w:pStyle w:val="Ttulo1"/>
      </w:pPr>
      <w:bookmarkStart w:id="29" w:name="_Toc101264133"/>
      <w:r w:rsidRPr="004B220D">
        <w:t>14.‐ ORGANIZACIÓN DE LA SEGURIDAD EN LA OBRA</w:t>
      </w:r>
      <w:bookmarkEnd w:id="29"/>
    </w:p>
    <w:p w14:paraId="07F0931C" w14:textId="5AD326F7" w:rsidR="00564C17" w:rsidRDefault="004B220D" w:rsidP="00564C17">
      <w:pPr>
        <w:pStyle w:val="Ttulo2"/>
      </w:pPr>
      <w:bookmarkStart w:id="30" w:name="_Toc101264134"/>
      <w:r w:rsidRPr="004B220D">
        <w:t>14.1.‐ ORGANIZACIÓN DE LA ACTIVIDAD PREVENTIVA</w:t>
      </w:r>
      <w:bookmarkEnd w:id="30"/>
    </w:p>
    <w:p w14:paraId="7692EE69" w14:textId="19F9319A" w:rsidR="004B220D" w:rsidRDefault="00920AFD" w:rsidP="00920AFD">
      <w:r>
        <w:t>Tras la entrada en vigor de la Ley 31/1995 de Prevención de Riesgos Laborales y el Real Decreto 39/1997 por el que por el que se aprueba el Reglamento de los Servicios de Prevención, el empresario de la construcción organizará los recursos necesarios para el desarrollo de las actividades preventivas con arreglo a alguna de las modalidades siguientes:</w:t>
      </w:r>
    </w:p>
    <w:p w14:paraId="27C24CF5" w14:textId="7D3BA059" w:rsidR="00920AFD" w:rsidRDefault="00920AFD" w:rsidP="00920AFD">
      <w:pPr>
        <w:pStyle w:val="Prrafodelista"/>
        <w:numPr>
          <w:ilvl w:val="0"/>
          <w:numId w:val="20"/>
        </w:numPr>
      </w:pPr>
      <w:r>
        <w:t>Designando uno o varios trabajadores para llevarla a cabo.</w:t>
      </w:r>
    </w:p>
    <w:p w14:paraId="640F111E" w14:textId="45673068" w:rsidR="00920AFD" w:rsidRDefault="00920AFD" w:rsidP="00920AFD">
      <w:pPr>
        <w:pStyle w:val="Prrafodelista"/>
        <w:numPr>
          <w:ilvl w:val="0"/>
          <w:numId w:val="20"/>
        </w:numPr>
      </w:pPr>
      <w:r>
        <w:t>Constituyendo un servicio de prevención propio.</w:t>
      </w:r>
    </w:p>
    <w:p w14:paraId="38C71670" w14:textId="2BD610E5" w:rsidR="00920AFD" w:rsidRDefault="00920AFD" w:rsidP="00920AFD">
      <w:pPr>
        <w:pStyle w:val="Prrafodelista"/>
        <w:numPr>
          <w:ilvl w:val="0"/>
          <w:numId w:val="20"/>
        </w:numPr>
      </w:pPr>
      <w:r>
        <w:t>Recurriendo a un servicio de prevención ajeno.</w:t>
      </w:r>
    </w:p>
    <w:p w14:paraId="65EFD308" w14:textId="20A0B820" w:rsidR="00196C4A" w:rsidRDefault="00196C4A" w:rsidP="00196C4A">
      <w:r>
        <w:t>La empresa o empresas que intervengan en la ejecución de las obras indicarán la modalidad elegida y el responsable en materia de seguridad y salud para la obra. Además, como en la obra se van a ejecutar trabajos que implican riesgos especiales para la seguridad y la salud de los trabajadores, y para dar cumplimiento a los artículos cuarto y séptimo de la LEY 54/2003, del 12 de Diciembre, de reforma del marco normativo de la prevención de riesgos laborales, que se modifica la Ley 31/1995 de Prevención de Riesgos Laborales así como el R.D. 604/2006, de 19 de mayo, por el que se modifican el Real Decreto 39/1997, de 17 de enero, por el que se aprueba el Reglamento de los Servicios de Prevención, y el Real Decreto 1627/1997, de 24 de octubre, por el que se establecen las disposiciones mínimas de seguridad y salud en las obras de construcción, el contratista adjudicatario de las obras, deberá indicar, en el Plan de Seguridad y Salud, los RECURSOS PREVENTIVOS asignados a la obra, comunicando a los Coordinadores de Seguridad y Salud:</w:t>
      </w:r>
    </w:p>
    <w:p w14:paraId="3C7FC880" w14:textId="3415FE70" w:rsidR="00196C4A" w:rsidRDefault="00196C4A" w:rsidP="00196C4A">
      <w:pPr>
        <w:pStyle w:val="Prrafodelista"/>
        <w:numPr>
          <w:ilvl w:val="0"/>
          <w:numId w:val="22"/>
        </w:numPr>
      </w:pPr>
      <w:r>
        <w:t>El nombre de las personas designadas para este cometido.</w:t>
      </w:r>
    </w:p>
    <w:p w14:paraId="0D3BB43D" w14:textId="40735CC3" w:rsidR="00196C4A" w:rsidRDefault="00196C4A" w:rsidP="00196C4A">
      <w:pPr>
        <w:pStyle w:val="Prrafodelista"/>
        <w:numPr>
          <w:ilvl w:val="0"/>
          <w:numId w:val="22"/>
        </w:numPr>
      </w:pPr>
      <w:r>
        <w:t>El carácter del nombramiento (como Trabajador Designado, del Servicio de Prevención propio, del Servicio</w:t>
      </w:r>
    </w:p>
    <w:p w14:paraId="467E448D" w14:textId="77777777" w:rsidR="00196C4A" w:rsidRDefault="00196C4A" w:rsidP="00196C4A">
      <w:pPr>
        <w:pStyle w:val="Prrafodelista"/>
        <w:numPr>
          <w:ilvl w:val="0"/>
          <w:numId w:val="22"/>
        </w:numPr>
      </w:pPr>
      <w:r>
        <w:t>de Prevención Ajeno, etc.).</w:t>
      </w:r>
    </w:p>
    <w:p w14:paraId="7518BE7E" w14:textId="5E4FA070" w:rsidR="00196C4A" w:rsidRDefault="00196C4A" w:rsidP="00196C4A">
      <w:pPr>
        <w:pStyle w:val="Prrafodelista"/>
        <w:numPr>
          <w:ilvl w:val="0"/>
          <w:numId w:val="22"/>
        </w:numPr>
      </w:pPr>
      <w:r>
        <w:t>Su formación en materia de seguridad.</w:t>
      </w:r>
    </w:p>
    <w:p w14:paraId="392FF38E" w14:textId="048635D2" w:rsidR="00920AFD" w:rsidRDefault="00196C4A" w:rsidP="00196C4A">
      <w:pPr>
        <w:pStyle w:val="Prrafodelista"/>
        <w:numPr>
          <w:ilvl w:val="0"/>
          <w:numId w:val="22"/>
        </w:numPr>
      </w:pPr>
      <w:r>
        <w:t>Los medios humanos, materiales y auxiliares que vayan a disponer.</w:t>
      </w:r>
    </w:p>
    <w:p w14:paraId="034C1CCA" w14:textId="3AF00E57" w:rsidR="00564C17" w:rsidRDefault="00125554" w:rsidP="00564C17">
      <w:pPr>
        <w:pStyle w:val="Ttulo2"/>
      </w:pPr>
      <w:bookmarkStart w:id="31" w:name="_Toc101264135"/>
      <w:r w:rsidRPr="00125554">
        <w:t>14.2.‐ VIGILANCIA DE LA SALUD DE LOS TRABAJADORES</w:t>
      </w:r>
      <w:bookmarkEnd w:id="31"/>
    </w:p>
    <w:p w14:paraId="4364A493" w14:textId="00BD900E" w:rsidR="00564C17" w:rsidRDefault="00564C17" w:rsidP="00564C17">
      <w:r>
        <w:t>En cumplimiento de sus obligaciones, la empresa adjudicataria de la obra, asegurará en todo momento, durante el transcurso de la obra, la prestación a sus trabajadores de los servicios asistenciales sanitarios en materia de primeros auxilios, de asistencia médico‐preventiva y de urgencia y de conservación y mejora de la salud laboral.</w:t>
      </w:r>
    </w:p>
    <w:p w14:paraId="31B83714" w14:textId="11F79913" w:rsidR="00125554" w:rsidRDefault="00564C17" w:rsidP="00564C17">
      <w:r>
        <w:lastRenderedPageBreak/>
        <w:t>Para ello, velará por la vigilancia periódica del estado de salud laboral de sus trabajadores, mediante los reconocimientos médicos o pruebas exigibles conforme a la normativa vigente, tanto en lo que se refiere a los que preceptivamente hayan de efectuarse con carácter previo al inicio de sus actividades como a los que se deban repetir posteriormente. El reconocimiento comprenderá el estudio médico necesario para determinar si el trabajador es apto o no apto para realizar las labores que se le encomiendan.</w:t>
      </w:r>
    </w:p>
    <w:p w14:paraId="3FC445F1" w14:textId="77777777" w:rsidR="00006552" w:rsidRDefault="00006552" w:rsidP="00006552">
      <w:r>
        <w:t xml:space="preserve">Se dispondrá de un botiquín de obra con los medios necesarios para efectuar las curas de urgencia en caso de accidente o lesión. El botiquín deberá situarse en lugar visible de los trabajos y convenientemente señalizado, preferiblemente en las instalaciones destinadas al aseo. Se hará cargo del botiquín, la persona más capacitada, que será la encargada del mantenimiento y reposición del contenido </w:t>
      </w:r>
      <w:proofErr w:type="gramStart"/>
      <w:r>
        <w:t>del mismo</w:t>
      </w:r>
      <w:proofErr w:type="gramEnd"/>
      <w:r>
        <w:t xml:space="preserve">, para lo que será sometido a una revisión semanal y a la reposición de lo necesario, en orden al consumo y caducidad de los medicamentos. El botiquín habrá de estar protegido del exterior y colocado en lugar acondicionado y provisto de cierre hermético que evita la entrada de agua y humedad. Contará asimismo con compartimentos o cajones. En función de sus indicaciones, será colocados de forma diferenciada, en cada uno de los compartimentos, los medicamentos que tienen una acción detallada sobre los componentes de cada aparato orgánico o acción terapéutica común. </w:t>
      </w:r>
    </w:p>
    <w:p w14:paraId="34B9A82D" w14:textId="4886780A" w:rsidR="00F2732F" w:rsidRDefault="00006552" w:rsidP="00006552">
      <w:r>
        <w:t>Las condiciones de los medicamentos, material de cura y quirúrgico, incluido el botiquín, habrán de estar en todo momento adecuados a los fines que han de servir, y el material será de fácil acceso, presentándose especial vigilancia a la fecha de caducidad de los medicamentos, a efectos de su sustitución cuando proceda. En el interior del botiquín figurará escritas las normas básicas a seguir para primeros auxilios, conducta a seguir ante un accidentado, curas de urgencia, principios</w:t>
      </w:r>
      <w:r w:rsidR="00F2732F">
        <w:t xml:space="preserve"> </w:t>
      </w:r>
      <w:r>
        <w:t>de reanimación y formas de actuar ante heridas, hemorragias, fracturas, picaduras, quemaduras, etc.</w:t>
      </w:r>
    </w:p>
    <w:p w14:paraId="32ED595C" w14:textId="7FD17E32" w:rsidR="00E00F02" w:rsidRPr="00E00F02" w:rsidRDefault="00F2732F" w:rsidP="00E00F02">
      <w:pPr>
        <w:pStyle w:val="Ttulo2"/>
      </w:pPr>
      <w:bookmarkStart w:id="32" w:name="_Toc101264136"/>
      <w:r w:rsidRPr="00F2732F">
        <w:t>14.3.‐ FORMACION EN SEGURIDAD Y SALUD</w:t>
      </w:r>
      <w:bookmarkEnd w:id="32"/>
    </w:p>
    <w:p w14:paraId="784AB6E4" w14:textId="77777777" w:rsidR="00E00F02" w:rsidRDefault="00E00F02" w:rsidP="00E00F02">
      <w:r>
        <w:t xml:space="preserve">La Ley 31/95 de Prevención de Riesgos Laborales, obliga a todo empresario a realizar la formación de sus trabajadores en materia de seguridad. Dada la eventualidad y movilidad de los trabajadores de la construcción en general, y la modificación de los procesos constructivos en función de los medios y elementos disponibles, resulta imprescindible formar e informar a los trabajadores que intervienen en un tajo o tarea determinada de los riesgos a que puedan estar sometidos, los medios de protección colectiva que deben estar instalados y los de protección personal que deben emplear, junto con las consecuencias de su no utilización o empleo inadecuado. </w:t>
      </w:r>
    </w:p>
    <w:p w14:paraId="244B3358" w14:textId="5DE1AA91" w:rsidR="00F2732F" w:rsidRDefault="00E00F02" w:rsidP="00E00F02">
      <w:r>
        <w:t xml:space="preserve">La citada formación se repetirá con la periodicidad necesaria en función del grado de cumplimiento que se observe y cuando las condiciones particulares de cada caso lo requieran. Asimismo, toda maquinaria requerirá, para su puesta en marcha y utilización, la autorización expresa del propietario de </w:t>
      </w:r>
      <w:proofErr w:type="gramStart"/>
      <w:r>
        <w:t>la misma</w:t>
      </w:r>
      <w:proofErr w:type="gramEnd"/>
      <w:r>
        <w:t>.</w:t>
      </w:r>
    </w:p>
    <w:p w14:paraId="045BBF71" w14:textId="5AB9D9C0" w:rsidR="00E00F02" w:rsidRDefault="00F74ECF" w:rsidP="00F74ECF">
      <w:pPr>
        <w:pStyle w:val="Ttulo2"/>
      </w:pPr>
      <w:bookmarkStart w:id="33" w:name="_Toc101264137"/>
      <w:r w:rsidRPr="00F74ECF">
        <w:t>14.4.‐ LIBRO DE INCIDENCIAS</w:t>
      </w:r>
      <w:bookmarkEnd w:id="33"/>
    </w:p>
    <w:p w14:paraId="777BE0A2" w14:textId="77777777" w:rsidR="00F74ECF" w:rsidRDefault="00F74ECF" w:rsidP="00F74ECF">
      <w:r>
        <w:t xml:space="preserve">Conforme a lo señalado en el R.D. 1627/1997, de 24 de octubre, por el que se establecen las disposiciones mínimas de seguridad y salud en las obras de construcción, se dispondrá en el centro de trabajo de un libro de incidencias que constará de hojas por duplicado y que deberá mantenerse siempre en la obra y en poder del Coordinador en materia de Seguridad y Salud durante la ejecución de la obra, que nombre el Promotor. </w:t>
      </w:r>
    </w:p>
    <w:p w14:paraId="61C136D4" w14:textId="303BE966" w:rsidR="00F74ECF" w:rsidRDefault="00F74ECF" w:rsidP="00F74ECF">
      <w:r>
        <w:lastRenderedPageBreak/>
        <w:t>Al libro de incidencias tendrá acceso y podrán hacer anotaciones acerca de las inobservancias de las instrucciones y recomendaciones preventivas recogidas en el Plan de Seguridad y Salud de los trabajos:</w:t>
      </w:r>
    </w:p>
    <w:p w14:paraId="4C613FDA" w14:textId="64B00561" w:rsidR="00F74ECF" w:rsidRDefault="00F74ECF" w:rsidP="00F74ECF">
      <w:pPr>
        <w:pStyle w:val="Prrafodelista"/>
        <w:numPr>
          <w:ilvl w:val="0"/>
          <w:numId w:val="23"/>
        </w:numPr>
      </w:pPr>
      <w:r>
        <w:t>El contratista, subcontratistas y trabajadores autónomos.</w:t>
      </w:r>
    </w:p>
    <w:p w14:paraId="01808F74" w14:textId="42CA673B" w:rsidR="00F74ECF" w:rsidRDefault="00F74ECF" w:rsidP="00F74ECF">
      <w:pPr>
        <w:pStyle w:val="Prrafodelista"/>
        <w:numPr>
          <w:ilvl w:val="0"/>
          <w:numId w:val="23"/>
        </w:numPr>
      </w:pPr>
      <w:r>
        <w:t>Las personas u órganos con responsabilidad en materia de prevención en las empresas que intervengan en la obra.</w:t>
      </w:r>
    </w:p>
    <w:p w14:paraId="3C0C0BFD" w14:textId="5FEA157B" w:rsidR="00F74ECF" w:rsidRDefault="00F74ECF" w:rsidP="00F74ECF">
      <w:pPr>
        <w:pStyle w:val="Prrafodelista"/>
        <w:numPr>
          <w:ilvl w:val="0"/>
          <w:numId w:val="23"/>
        </w:numPr>
      </w:pPr>
      <w:r>
        <w:t>Los representantes de los trabajadores.</w:t>
      </w:r>
    </w:p>
    <w:p w14:paraId="43E69F79" w14:textId="64214CE8" w:rsidR="00F74ECF" w:rsidRDefault="00F74ECF" w:rsidP="00F74ECF">
      <w:pPr>
        <w:pStyle w:val="Prrafodelista"/>
        <w:numPr>
          <w:ilvl w:val="0"/>
          <w:numId w:val="23"/>
        </w:numPr>
      </w:pPr>
      <w:r>
        <w:t>Los Técnicos de los órganos especializados en materia de seguridad y salud en el trabajo de las administraciones públicas competentes.</w:t>
      </w:r>
    </w:p>
    <w:p w14:paraId="40CBA6F1" w14:textId="6D2B38E5" w:rsidR="00E00F02" w:rsidRDefault="00F74ECF" w:rsidP="00F74ECF">
      <w:pPr>
        <w:pStyle w:val="Prrafodelista"/>
        <w:numPr>
          <w:ilvl w:val="0"/>
          <w:numId w:val="23"/>
        </w:numPr>
      </w:pPr>
      <w:r>
        <w:t>La Dirección Facultativa.</w:t>
      </w:r>
    </w:p>
    <w:p w14:paraId="50ED9591" w14:textId="77777777" w:rsidR="00D33131" w:rsidRDefault="00D33131" w:rsidP="00D33131">
      <w:r>
        <w:t xml:space="preserve">Efectuada una anotación en el libro de incidencias, el coordinador en materia de seguridad y salud durante la ejecución de la obra o, cuando no sea necesaria la designación de coordinador, la dirección facultativa, deberán notificarla al contratista afectado y a los representantes de los trabajadores de éste. </w:t>
      </w:r>
    </w:p>
    <w:p w14:paraId="29188627" w14:textId="77777777" w:rsidR="00D33131" w:rsidRDefault="00D33131" w:rsidP="00D33131">
      <w:r>
        <w:t xml:space="preserve">En el caso de que la anotación se refiera a cualquier incumplimiento de las advertencias u observaciones previamente anotadas en dicho libro por las personas facultadas para ello, así como en el supuesto a que se refiere el artículo siguiente, deberá remitirse una copia a la Inspección de Trabajo y Seguridad Social en el plazo de veinticuatro horas. </w:t>
      </w:r>
    </w:p>
    <w:p w14:paraId="6A2CEFE2" w14:textId="2ADDF491" w:rsidR="00D33131" w:rsidRDefault="00D33131" w:rsidP="00D33131">
      <w:r>
        <w:t>En todo caso, deberá especificarse si la anotación efectuada supone una reiteración de una advertencia u observación anterior o si, por el contrario, se trata de una nueva observación.</w:t>
      </w:r>
    </w:p>
    <w:p w14:paraId="79622BC2" w14:textId="1B307D1E" w:rsidR="00F74ECF" w:rsidRDefault="001A1067" w:rsidP="001A1067">
      <w:pPr>
        <w:pStyle w:val="Ttulo2"/>
      </w:pPr>
      <w:bookmarkStart w:id="34" w:name="_Toc101264138"/>
      <w:r w:rsidRPr="001A1067">
        <w:t>14.5.‐ TELEFONOS Y DIRECCIONES</w:t>
      </w:r>
      <w:bookmarkEnd w:id="34"/>
    </w:p>
    <w:p w14:paraId="34822AD7" w14:textId="6F482C40" w:rsidR="001A1067" w:rsidRDefault="001A1067" w:rsidP="001A1067">
      <w:r>
        <w:t>En el local de vestuarios de la obra, o en los vehículos en los que se desplacen los trabajadores, se colocará un listado con las direcciones y teléfonos de los centros asignados para urgencias, ambulancias, bomberos, así como de ambulatorios y hospitales donde trasladar a los accidentados para su más rápido y efectivo tratamiento posible.</w:t>
      </w:r>
    </w:p>
    <w:p w14:paraId="1767F8A6" w14:textId="1E3AC3AF" w:rsidR="001A1067" w:rsidRDefault="001A1067" w:rsidP="001A1067">
      <w:pPr>
        <w:pStyle w:val="Ttulo2"/>
      </w:pPr>
      <w:bookmarkStart w:id="35" w:name="_Toc101264139"/>
      <w:r w:rsidRPr="001A1067">
        <w:t>14.6.‐ MEDIDAS DE EMERGENCIA</w:t>
      </w:r>
      <w:bookmarkEnd w:id="35"/>
    </w:p>
    <w:p w14:paraId="5572C1FF" w14:textId="1A09FC5B" w:rsidR="001A1067" w:rsidRDefault="00042A1B" w:rsidP="001A1067">
      <w:r w:rsidRPr="00042A1B">
        <w:t>En caso de producirse un accidente, se procederá de la manera siguiente:</w:t>
      </w:r>
    </w:p>
    <w:p w14:paraId="5ABF1A57" w14:textId="49BA0A4D" w:rsidR="00042A1B" w:rsidRDefault="00042A1B" w:rsidP="00042A1B">
      <w:pPr>
        <w:pStyle w:val="Prrafodelista"/>
        <w:numPr>
          <w:ilvl w:val="0"/>
          <w:numId w:val="24"/>
        </w:numPr>
      </w:pPr>
      <w:r>
        <w:t>Atender al accidentado.</w:t>
      </w:r>
    </w:p>
    <w:p w14:paraId="70627031" w14:textId="3E03B51B" w:rsidR="00042A1B" w:rsidRDefault="00042A1B" w:rsidP="00042A1B">
      <w:pPr>
        <w:pStyle w:val="Prrafodelista"/>
        <w:numPr>
          <w:ilvl w:val="0"/>
          <w:numId w:val="24"/>
        </w:numPr>
      </w:pPr>
      <w:r>
        <w:t>Comunicar al recurso preventivo de los trabajos o al responsable de seguridad, de lo ocurrido.</w:t>
      </w:r>
    </w:p>
    <w:p w14:paraId="6E5E786C" w14:textId="54F61579" w:rsidR="00042A1B" w:rsidRDefault="00042A1B" w:rsidP="00042A1B">
      <w:pPr>
        <w:pStyle w:val="Prrafodelista"/>
        <w:numPr>
          <w:ilvl w:val="0"/>
          <w:numId w:val="24"/>
        </w:numPr>
      </w:pPr>
      <w:r>
        <w:t>Solicitar la ayuda necesaria llamando a la Mutua de Accidentes, al Servicio de Prevención Ajeno del contratista si estuviese concertado, o a Emergencias (112).</w:t>
      </w:r>
    </w:p>
    <w:p w14:paraId="34CFAF8B" w14:textId="58115394" w:rsidR="00042A1B" w:rsidRDefault="00042A1B" w:rsidP="00042A1B">
      <w:pPr>
        <w:pStyle w:val="Prrafodelista"/>
        <w:numPr>
          <w:ilvl w:val="0"/>
          <w:numId w:val="24"/>
        </w:numPr>
      </w:pPr>
      <w:r>
        <w:t>Transcurridos 5 minutos desde la petición de ayuda, repetir la llamada para confirmar la llegada de la ayuda.</w:t>
      </w:r>
    </w:p>
    <w:p w14:paraId="1E8E2517" w14:textId="18603D7F" w:rsidR="00042A1B" w:rsidRDefault="00042A1B" w:rsidP="00042A1B">
      <w:pPr>
        <w:pStyle w:val="Prrafodelista"/>
        <w:numPr>
          <w:ilvl w:val="0"/>
          <w:numId w:val="24"/>
        </w:numPr>
      </w:pPr>
      <w:r>
        <w:t>No dejar nunca sólo al herido.</w:t>
      </w:r>
    </w:p>
    <w:p w14:paraId="4E31A2AB" w14:textId="5F37867F" w:rsidR="00042A1B" w:rsidRDefault="00042A1B" w:rsidP="00042A1B">
      <w:pPr>
        <w:pStyle w:val="Prrafodelista"/>
        <w:numPr>
          <w:ilvl w:val="0"/>
          <w:numId w:val="24"/>
        </w:numPr>
      </w:pPr>
      <w:r>
        <w:t>No evacuar al herido en vehículos particulares.</w:t>
      </w:r>
    </w:p>
    <w:p w14:paraId="187F95D7" w14:textId="1E3F0BDE" w:rsidR="00042A1B" w:rsidRDefault="00042A1B" w:rsidP="00042A1B">
      <w:pPr>
        <w:pStyle w:val="Prrafodelista"/>
        <w:numPr>
          <w:ilvl w:val="0"/>
          <w:numId w:val="24"/>
        </w:numPr>
      </w:pPr>
      <w:r>
        <w:t>Si el accidente se ha producido por caída de altura, no mover al herido salvo por circunstancias que pudiesen agravar las posibles lesiones que padezca.</w:t>
      </w:r>
    </w:p>
    <w:p w14:paraId="37211331" w14:textId="4612960E" w:rsidR="00042A1B" w:rsidRDefault="00042A1B" w:rsidP="00042A1B">
      <w:pPr>
        <w:pStyle w:val="Prrafodelista"/>
        <w:numPr>
          <w:ilvl w:val="0"/>
          <w:numId w:val="24"/>
        </w:numPr>
      </w:pPr>
      <w:r>
        <w:t>Comunicar el accidente a la Mutua, al Servicio de Prevención, al Coordinador de Seguridad y a la Dirección de Obra.</w:t>
      </w:r>
    </w:p>
    <w:p w14:paraId="4D985483" w14:textId="048162C6" w:rsidR="00042A1B" w:rsidRDefault="00AF777A" w:rsidP="00AF777A">
      <w:r>
        <w:t xml:space="preserve">Además, deberán cumplirse las especificaciones establecidas en el Plan de Emergencia y Autoprotección que, en su caso, pudieran estar implantados en alguna de las instalaciones en </w:t>
      </w:r>
      <w:r>
        <w:lastRenderedPageBreak/>
        <w:t>las que se va a actuar, y que deberá ser entregado por el promotor en la reunión previa al inicio de los trabajos.</w:t>
      </w:r>
    </w:p>
    <w:p w14:paraId="13161FDC" w14:textId="77777777" w:rsidR="00F94014" w:rsidRDefault="00F94014" w:rsidP="00AF777A"/>
    <w:p w14:paraId="33CF76CE" w14:textId="77131A3D" w:rsidR="00F94014" w:rsidRPr="00F94014" w:rsidRDefault="00F94014" w:rsidP="00FE0056">
      <w:pPr>
        <w:pStyle w:val="Ttulo2"/>
      </w:pPr>
      <w:bookmarkStart w:id="36" w:name="_Toc101264140"/>
      <w:r w:rsidRPr="00F94014">
        <w:t>15.‐ CONTROL DE ACCESOS A LA OBRA</w:t>
      </w:r>
      <w:bookmarkEnd w:id="36"/>
    </w:p>
    <w:p w14:paraId="5FC47663" w14:textId="77777777" w:rsidR="00F94014" w:rsidRDefault="00F94014" w:rsidP="00F94014">
      <w:r>
        <w:t xml:space="preserve">Conforme a lo recogido en la Guía Técnica para la Evaluación y Prevención de los riesgos relativos a las obras de Construcción, la empresa adjudicataria de los trabajos presentará, a través del Plan de Seguridad y Salud, el procedimiento de actuación para el control de acceso a la obra, tanto de las personas como de los vehículos. </w:t>
      </w:r>
    </w:p>
    <w:p w14:paraId="1BD56B05" w14:textId="4D733D24" w:rsidR="00F94014" w:rsidRDefault="00F94014" w:rsidP="00F94014">
      <w:r>
        <w:t xml:space="preserve">En el Apéndice 2 se adjuntan los modelos, a modo de ejemplos publicados, en la GUÍA PRÁCTICA DEL COORDINADOR DE SEGURIDAD Y SALUD DURANTE LA EJECUCIÓN DE OBRAS DE CONSTRUCCIÓN de </w:t>
      </w:r>
      <w:proofErr w:type="spellStart"/>
      <w:r>
        <w:t>Osalan</w:t>
      </w:r>
      <w:proofErr w:type="spellEnd"/>
      <w:r>
        <w:t>.</w:t>
      </w:r>
    </w:p>
    <w:p w14:paraId="6EB65188" w14:textId="0F9596DA" w:rsidR="00AF777A" w:rsidRDefault="00F94014" w:rsidP="00FE0056">
      <w:pPr>
        <w:pStyle w:val="Ttulo2"/>
      </w:pPr>
      <w:bookmarkStart w:id="37" w:name="_Toc101264141"/>
      <w:r w:rsidRPr="00F94014">
        <w:t>16.‐ DISPOSICIONES LEGALES DE APLICACION</w:t>
      </w:r>
      <w:bookmarkEnd w:id="37"/>
    </w:p>
    <w:p w14:paraId="350E08C4" w14:textId="434E5DAF" w:rsidR="00042A1B" w:rsidRDefault="006556E6" w:rsidP="006556E6">
      <w:r>
        <w:t xml:space="preserve">Las disposiciones legales de aplicación serán todas las disposiciones normativas de obligado cumplimiento aplicables al contrato, que estén vigentes durante el desarrollo de los trabajos y aquellas que, aun siendo publicadas con posterioridad, entren en vigor durante la ejecución de </w:t>
      </w:r>
      <w:proofErr w:type="gramStart"/>
      <w:r>
        <w:t>los mismos</w:t>
      </w:r>
      <w:proofErr w:type="gramEnd"/>
      <w:r>
        <w:t xml:space="preserve">. </w:t>
      </w:r>
      <w:proofErr w:type="gramStart"/>
      <w:r>
        <w:t>Asimismo</w:t>
      </w:r>
      <w:proofErr w:type="gramEnd"/>
      <w:r>
        <w:t xml:space="preserve"> serán de aplicación las ordenanzas municipales o de otra índole que le sean de aplicación al contrato y especialmente la afección a terceros.</w:t>
      </w:r>
    </w:p>
    <w:p w14:paraId="5CD78E97" w14:textId="1BF45BB6" w:rsidR="006556E6" w:rsidRDefault="006556E6" w:rsidP="006926A7">
      <w:r>
        <w:t>Respecto a lo legislado en el Real Decreto 1801/2003, de 26 de diciembre, sobre seguridad general de los productos, en su artículo 3. “Evaluación de la seguridad de un producto”, se considerará que un producto es seguro</w:t>
      </w:r>
      <w:r w:rsidR="006926A7">
        <w:t xml:space="preserve"> cuando cumpla lo reflejado en el mismo y en el orden reflejado en el Artículo 3. Es decir, los productos y equipos que se pongan a disposición de los trabajadores cumplirán en primer lugar con la normativa de obligado cumplimiento aplicable, si ésta no cubre todos los todos los riesgos o categorías de riesgos del producto o no existe, se tendrán en cuenta la normas técnicas nacionales que sean transposición de normas europeas no armonizadas, ante la ausencia de éstas se estará a lo dispuesto en las Normas UNE, ante la falta de éstas se estará a las recomendaciones de la Comisión Europea que establezcan directrices sobre la evaluación de la seguridad de los productos, aplicándose los códigos de buenas prácticas en materia de seguridad de los productos que estén en vigor en el sector, especialmente cuando en su elaboración y aprobación hayan participado los consumidores y la Administración pública por inexistencia de las anteriores, y ante la inexistencia de las anteriores, se estará al estado actual de los conocimientos y de la técnica.</w:t>
      </w:r>
    </w:p>
    <w:p w14:paraId="13788F03" w14:textId="16C303FE" w:rsidR="00F76348" w:rsidRDefault="00F76348" w:rsidP="00F76348">
      <w:r>
        <w:t>En el art. 6 del R.D. 1627/97 no se establece que los Estudios Básicos de Seguridad y Salud deban disponer de presupuesto relativo a las medidas de prevención aplicables a la obra, por lo que se considera que las citadas medidas se encuentran incluidas en los precios unitarios establecidos para cada partida.</w:t>
      </w:r>
    </w:p>
    <w:p w14:paraId="2FE5C0A0" w14:textId="1C1B9311" w:rsidR="00D70EF2" w:rsidRDefault="00D70EF2">
      <w:r>
        <w:br w:type="page"/>
      </w:r>
    </w:p>
    <w:p w14:paraId="68E5BDF4" w14:textId="77777777" w:rsidR="00D70EF2" w:rsidRDefault="00D70EF2" w:rsidP="00F76348"/>
    <w:p w14:paraId="1C2E4C3A" w14:textId="77777777" w:rsidR="00D70EF2" w:rsidRDefault="00D70EF2" w:rsidP="00D70EF2">
      <w:pPr>
        <w:jc w:val="center"/>
        <w:rPr>
          <w:rFonts w:cstheme="minorHAnsi"/>
          <w:sz w:val="36"/>
          <w:szCs w:val="36"/>
        </w:rPr>
      </w:pPr>
    </w:p>
    <w:p w14:paraId="79C586C7" w14:textId="6C8DEF9D" w:rsidR="00D70EF2" w:rsidRDefault="00D70EF2" w:rsidP="00D70EF2">
      <w:pPr>
        <w:jc w:val="center"/>
        <w:rPr>
          <w:rFonts w:cstheme="minorHAnsi"/>
          <w:sz w:val="36"/>
          <w:szCs w:val="36"/>
        </w:rPr>
      </w:pPr>
      <w:r>
        <w:rPr>
          <w:rFonts w:cstheme="minorHAnsi"/>
          <w:sz w:val="36"/>
          <w:szCs w:val="36"/>
        </w:rPr>
        <w:t xml:space="preserve">APÉNDICE </w:t>
      </w:r>
      <w:proofErr w:type="spellStart"/>
      <w:r>
        <w:rPr>
          <w:rFonts w:cstheme="minorHAnsi"/>
          <w:sz w:val="36"/>
          <w:szCs w:val="36"/>
        </w:rPr>
        <w:t>Nº</w:t>
      </w:r>
      <w:proofErr w:type="spellEnd"/>
      <w:r>
        <w:rPr>
          <w:rFonts w:cstheme="minorHAnsi"/>
          <w:sz w:val="36"/>
          <w:szCs w:val="36"/>
        </w:rPr>
        <w:t xml:space="preserve"> 1</w:t>
      </w:r>
    </w:p>
    <w:p w14:paraId="13A8EEE9" w14:textId="18355817" w:rsidR="00D70EF2" w:rsidRPr="001F3ADC" w:rsidRDefault="00D70EF2" w:rsidP="00D70EF2">
      <w:pPr>
        <w:jc w:val="center"/>
        <w:rPr>
          <w:rFonts w:cstheme="minorHAnsi"/>
          <w:sz w:val="36"/>
          <w:szCs w:val="36"/>
        </w:rPr>
      </w:pPr>
      <w:r w:rsidRPr="001F3ADC">
        <w:rPr>
          <w:rFonts w:cstheme="minorHAnsi"/>
          <w:sz w:val="36"/>
          <w:szCs w:val="36"/>
        </w:rPr>
        <w:t>NORMAS DE SEGURIDAD Y MEDIDAS PREVENTIVAS</w:t>
      </w:r>
    </w:p>
    <w:p w14:paraId="627639A2" w14:textId="0F1D3380" w:rsidR="00D70EF2" w:rsidRDefault="00D70EF2">
      <w:pPr>
        <w:rPr>
          <w:b/>
          <w:bCs/>
        </w:rPr>
      </w:pPr>
      <w:r>
        <w:rPr>
          <w:b/>
          <w:bCs/>
        </w:rPr>
        <w:br w:type="page"/>
      </w:r>
    </w:p>
    <w:p w14:paraId="58DD2198" w14:textId="0FB62C6A" w:rsidR="001F3ADC" w:rsidRPr="001F3ADC" w:rsidRDefault="00C8462D" w:rsidP="001F3ADC">
      <w:pPr>
        <w:pStyle w:val="Ttulo1"/>
        <w:numPr>
          <w:ilvl w:val="0"/>
          <w:numId w:val="26"/>
        </w:numPr>
      </w:pPr>
      <w:r w:rsidRPr="00C8462D">
        <w:lastRenderedPageBreak/>
        <w:t>INTERPRETACION DE LAS ABREVIATURAS</w:t>
      </w:r>
    </w:p>
    <w:p w14:paraId="609EB07D" w14:textId="6CEAA1D9" w:rsidR="00C8462D" w:rsidRDefault="00C8462D" w:rsidP="00C8462D">
      <w:r w:rsidRPr="00C8462D">
        <w:t>A continuación, se presenta un cuadro con el texto íntegro de las abreviaturas que aparece</w:t>
      </w:r>
      <w:r>
        <w:t xml:space="preserve">n </w:t>
      </w:r>
      <w:r w:rsidRPr="00C8462D">
        <w:t>en los</w:t>
      </w:r>
      <w:r>
        <w:t xml:space="preserve"> </w:t>
      </w:r>
      <w:r w:rsidRPr="00C8462D">
        <w:t>cuadros de análisis de riesgos.</w:t>
      </w:r>
    </w:p>
    <w:p w14:paraId="559500A8" w14:textId="77777777" w:rsidR="00696A0F" w:rsidRDefault="00696A0F" w:rsidP="00696A0F">
      <w:pPr>
        <w:pStyle w:val="Prrafodelista"/>
        <w:numPr>
          <w:ilvl w:val="0"/>
          <w:numId w:val="25"/>
        </w:numPr>
      </w:pPr>
      <w:r>
        <w:t xml:space="preserve">010 </w:t>
      </w:r>
      <w:proofErr w:type="gramStart"/>
      <w:r>
        <w:t>Caídas</w:t>
      </w:r>
      <w:proofErr w:type="gramEnd"/>
      <w:r>
        <w:t xml:space="preserve"> de personas a distinto nivel</w:t>
      </w:r>
    </w:p>
    <w:p w14:paraId="504709B8" w14:textId="77777777" w:rsidR="00696A0F" w:rsidRDefault="00696A0F" w:rsidP="00696A0F">
      <w:pPr>
        <w:pStyle w:val="Prrafodelista"/>
        <w:numPr>
          <w:ilvl w:val="0"/>
          <w:numId w:val="25"/>
        </w:numPr>
      </w:pPr>
      <w:r>
        <w:t xml:space="preserve">020 </w:t>
      </w:r>
      <w:proofErr w:type="gramStart"/>
      <w:r>
        <w:t>Caídas</w:t>
      </w:r>
      <w:proofErr w:type="gramEnd"/>
      <w:r>
        <w:t xml:space="preserve"> de personas al mismo nivel</w:t>
      </w:r>
    </w:p>
    <w:p w14:paraId="504CA5C5" w14:textId="77777777" w:rsidR="00696A0F" w:rsidRDefault="00696A0F" w:rsidP="00696A0F">
      <w:pPr>
        <w:pStyle w:val="Prrafodelista"/>
        <w:numPr>
          <w:ilvl w:val="0"/>
          <w:numId w:val="25"/>
        </w:numPr>
      </w:pPr>
      <w:r>
        <w:t xml:space="preserve">030 </w:t>
      </w:r>
      <w:proofErr w:type="gramStart"/>
      <w:r>
        <w:t>Caídas</w:t>
      </w:r>
      <w:proofErr w:type="gramEnd"/>
      <w:r>
        <w:t xml:space="preserve"> por desplome o derrumbamiento</w:t>
      </w:r>
    </w:p>
    <w:p w14:paraId="27804CD0" w14:textId="77777777" w:rsidR="00696A0F" w:rsidRDefault="00696A0F" w:rsidP="00696A0F">
      <w:pPr>
        <w:pStyle w:val="Prrafodelista"/>
        <w:numPr>
          <w:ilvl w:val="0"/>
          <w:numId w:val="25"/>
        </w:numPr>
      </w:pPr>
      <w:r>
        <w:t xml:space="preserve">040 </w:t>
      </w:r>
      <w:proofErr w:type="gramStart"/>
      <w:r>
        <w:t>Caídas</w:t>
      </w:r>
      <w:proofErr w:type="gramEnd"/>
      <w:r>
        <w:t xml:space="preserve"> de objetos en manipulación</w:t>
      </w:r>
    </w:p>
    <w:p w14:paraId="000F7DAA" w14:textId="77777777" w:rsidR="00696A0F" w:rsidRDefault="00696A0F" w:rsidP="00696A0F">
      <w:pPr>
        <w:pStyle w:val="Prrafodelista"/>
        <w:numPr>
          <w:ilvl w:val="0"/>
          <w:numId w:val="25"/>
        </w:numPr>
      </w:pPr>
      <w:r>
        <w:t xml:space="preserve">050 </w:t>
      </w:r>
      <w:proofErr w:type="gramStart"/>
      <w:r>
        <w:t>Caídas</w:t>
      </w:r>
      <w:proofErr w:type="gramEnd"/>
      <w:r>
        <w:t xml:space="preserve"> por objetos desprendidos</w:t>
      </w:r>
    </w:p>
    <w:p w14:paraId="6D549BC7" w14:textId="77777777" w:rsidR="00696A0F" w:rsidRDefault="00696A0F" w:rsidP="00696A0F">
      <w:pPr>
        <w:pStyle w:val="Prrafodelista"/>
        <w:numPr>
          <w:ilvl w:val="0"/>
          <w:numId w:val="25"/>
        </w:numPr>
      </w:pPr>
      <w:r>
        <w:t xml:space="preserve">060 </w:t>
      </w:r>
      <w:proofErr w:type="gramStart"/>
      <w:r>
        <w:t>Pisadas</w:t>
      </w:r>
      <w:proofErr w:type="gramEnd"/>
      <w:r>
        <w:t xml:space="preserve"> sobre objetos</w:t>
      </w:r>
    </w:p>
    <w:p w14:paraId="61E903E6" w14:textId="77777777" w:rsidR="00696A0F" w:rsidRDefault="00696A0F" w:rsidP="00696A0F">
      <w:pPr>
        <w:pStyle w:val="Prrafodelista"/>
        <w:numPr>
          <w:ilvl w:val="0"/>
          <w:numId w:val="25"/>
        </w:numPr>
      </w:pPr>
      <w:r>
        <w:t xml:space="preserve">070 </w:t>
      </w:r>
      <w:proofErr w:type="gramStart"/>
      <w:r>
        <w:t>Choque</w:t>
      </w:r>
      <w:proofErr w:type="gramEnd"/>
      <w:r>
        <w:t xml:space="preserve"> contra objetos inmóviles</w:t>
      </w:r>
    </w:p>
    <w:p w14:paraId="434777AE" w14:textId="77777777" w:rsidR="00696A0F" w:rsidRDefault="00696A0F" w:rsidP="00696A0F">
      <w:pPr>
        <w:pStyle w:val="Prrafodelista"/>
        <w:numPr>
          <w:ilvl w:val="0"/>
          <w:numId w:val="25"/>
        </w:numPr>
      </w:pPr>
      <w:r>
        <w:t xml:space="preserve">080 </w:t>
      </w:r>
      <w:proofErr w:type="gramStart"/>
      <w:r>
        <w:t>Choques</w:t>
      </w:r>
      <w:proofErr w:type="gramEnd"/>
      <w:r>
        <w:t xml:space="preserve"> contra objetos móviles</w:t>
      </w:r>
    </w:p>
    <w:p w14:paraId="27C721FC" w14:textId="77777777" w:rsidR="00696A0F" w:rsidRDefault="00696A0F" w:rsidP="00696A0F">
      <w:pPr>
        <w:pStyle w:val="Prrafodelista"/>
        <w:numPr>
          <w:ilvl w:val="0"/>
          <w:numId w:val="25"/>
        </w:numPr>
      </w:pPr>
      <w:r>
        <w:t xml:space="preserve">090 </w:t>
      </w:r>
      <w:proofErr w:type="gramStart"/>
      <w:r>
        <w:t>Golpes</w:t>
      </w:r>
      <w:proofErr w:type="gramEnd"/>
      <w:r>
        <w:t>, cortes por objetos o herramientas</w:t>
      </w:r>
    </w:p>
    <w:p w14:paraId="1D6F76DF" w14:textId="77777777" w:rsidR="00696A0F" w:rsidRDefault="00696A0F" w:rsidP="00696A0F">
      <w:pPr>
        <w:pStyle w:val="Prrafodelista"/>
        <w:numPr>
          <w:ilvl w:val="0"/>
          <w:numId w:val="25"/>
        </w:numPr>
      </w:pPr>
      <w:r>
        <w:t xml:space="preserve">100 </w:t>
      </w:r>
      <w:proofErr w:type="gramStart"/>
      <w:r>
        <w:t>Proyección</w:t>
      </w:r>
      <w:proofErr w:type="gramEnd"/>
      <w:r>
        <w:t xml:space="preserve"> de fragmentos o partículas</w:t>
      </w:r>
    </w:p>
    <w:p w14:paraId="583016F0" w14:textId="77777777" w:rsidR="00696A0F" w:rsidRDefault="00696A0F" w:rsidP="00696A0F">
      <w:pPr>
        <w:pStyle w:val="Prrafodelista"/>
        <w:numPr>
          <w:ilvl w:val="0"/>
          <w:numId w:val="25"/>
        </w:numPr>
      </w:pPr>
      <w:r>
        <w:t xml:space="preserve">110 </w:t>
      </w:r>
      <w:proofErr w:type="gramStart"/>
      <w:r>
        <w:t>Atrapamiento</w:t>
      </w:r>
      <w:proofErr w:type="gramEnd"/>
      <w:r>
        <w:t xml:space="preserve"> por o entre objetos</w:t>
      </w:r>
    </w:p>
    <w:p w14:paraId="47ECCB6E" w14:textId="77777777" w:rsidR="00696A0F" w:rsidRDefault="00696A0F" w:rsidP="00696A0F">
      <w:pPr>
        <w:pStyle w:val="Prrafodelista"/>
        <w:numPr>
          <w:ilvl w:val="0"/>
          <w:numId w:val="25"/>
        </w:numPr>
      </w:pPr>
      <w:r>
        <w:t xml:space="preserve">120 </w:t>
      </w:r>
      <w:proofErr w:type="gramStart"/>
      <w:r>
        <w:t>Atrapamiento</w:t>
      </w:r>
      <w:proofErr w:type="gramEnd"/>
      <w:r>
        <w:t xml:space="preserve"> por vuelco de máquinas o vehículos</w:t>
      </w:r>
    </w:p>
    <w:p w14:paraId="6245176C" w14:textId="77777777" w:rsidR="00696A0F" w:rsidRDefault="00696A0F" w:rsidP="00696A0F">
      <w:pPr>
        <w:pStyle w:val="Prrafodelista"/>
        <w:numPr>
          <w:ilvl w:val="0"/>
          <w:numId w:val="25"/>
        </w:numPr>
      </w:pPr>
      <w:r>
        <w:t xml:space="preserve">130 </w:t>
      </w:r>
      <w:proofErr w:type="gramStart"/>
      <w:r>
        <w:t>Sobreesfuerzos</w:t>
      </w:r>
      <w:proofErr w:type="gramEnd"/>
    </w:p>
    <w:p w14:paraId="0FA0699F" w14:textId="77777777" w:rsidR="00696A0F" w:rsidRDefault="00696A0F" w:rsidP="00696A0F">
      <w:pPr>
        <w:pStyle w:val="Prrafodelista"/>
        <w:numPr>
          <w:ilvl w:val="0"/>
          <w:numId w:val="25"/>
        </w:numPr>
      </w:pPr>
      <w:r>
        <w:t xml:space="preserve">140 </w:t>
      </w:r>
      <w:proofErr w:type="gramStart"/>
      <w:r>
        <w:t>Exposición</w:t>
      </w:r>
      <w:proofErr w:type="gramEnd"/>
      <w:r>
        <w:t xml:space="preserve"> a temperaturas ambientales extremas</w:t>
      </w:r>
    </w:p>
    <w:p w14:paraId="1800B502" w14:textId="77777777" w:rsidR="00696A0F" w:rsidRDefault="00696A0F" w:rsidP="00696A0F">
      <w:pPr>
        <w:pStyle w:val="Prrafodelista"/>
        <w:numPr>
          <w:ilvl w:val="0"/>
          <w:numId w:val="25"/>
        </w:numPr>
      </w:pPr>
      <w:r>
        <w:t xml:space="preserve">150 </w:t>
      </w:r>
      <w:proofErr w:type="gramStart"/>
      <w:r>
        <w:t>Contactos</w:t>
      </w:r>
      <w:proofErr w:type="gramEnd"/>
      <w:r>
        <w:t xml:space="preserve"> térmicos</w:t>
      </w:r>
    </w:p>
    <w:p w14:paraId="6E2CC2B3" w14:textId="77777777" w:rsidR="00696A0F" w:rsidRDefault="00696A0F" w:rsidP="00696A0F">
      <w:pPr>
        <w:pStyle w:val="Prrafodelista"/>
        <w:numPr>
          <w:ilvl w:val="0"/>
          <w:numId w:val="25"/>
        </w:numPr>
      </w:pPr>
      <w:r>
        <w:t xml:space="preserve">160 </w:t>
      </w:r>
      <w:proofErr w:type="gramStart"/>
      <w:r>
        <w:t>Exposición</w:t>
      </w:r>
      <w:proofErr w:type="gramEnd"/>
      <w:r>
        <w:t xml:space="preserve"> a contactos eléctricos</w:t>
      </w:r>
    </w:p>
    <w:p w14:paraId="463636FA" w14:textId="77777777" w:rsidR="00696A0F" w:rsidRDefault="00696A0F" w:rsidP="00696A0F">
      <w:pPr>
        <w:pStyle w:val="Prrafodelista"/>
        <w:numPr>
          <w:ilvl w:val="0"/>
          <w:numId w:val="25"/>
        </w:numPr>
      </w:pPr>
      <w:r>
        <w:t xml:space="preserve">170 </w:t>
      </w:r>
      <w:proofErr w:type="gramStart"/>
      <w:r>
        <w:t>Exposición</w:t>
      </w:r>
      <w:proofErr w:type="gramEnd"/>
      <w:r>
        <w:t xml:space="preserve"> a sustancias nocivas o tóxicas</w:t>
      </w:r>
    </w:p>
    <w:p w14:paraId="28E7E8AB" w14:textId="77777777" w:rsidR="00696A0F" w:rsidRDefault="00696A0F" w:rsidP="00696A0F">
      <w:pPr>
        <w:pStyle w:val="Prrafodelista"/>
        <w:numPr>
          <w:ilvl w:val="0"/>
          <w:numId w:val="25"/>
        </w:numPr>
      </w:pPr>
      <w:r>
        <w:t xml:space="preserve">180 </w:t>
      </w:r>
      <w:proofErr w:type="gramStart"/>
      <w:r>
        <w:t>Contactos</w:t>
      </w:r>
      <w:proofErr w:type="gramEnd"/>
      <w:r>
        <w:t xml:space="preserve"> con sustancias cáusticas y/o corrosivas</w:t>
      </w:r>
    </w:p>
    <w:p w14:paraId="63D5A569" w14:textId="77777777" w:rsidR="00696A0F" w:rsidRDefault="00696A0F" w:rsidP="00696A0F">
      <w:pPr>
        <w:pStyle w:val="Prrafodelista"/>
        <w:numPr>
          <w:ilvl w:val="0"/>
          <w:numId w:val="25"/>
        </w:numPr>
      </w:pPr>
      <w:r>
        <w:t xml:space="preserve">190 </w:t>
      </w:r>
      <w:proofErr w:type="gramStart"/>
      <w:r>
        <w:t>Exposición</w:t>
      </w:r>
      <w:proofErr w:type="gramEnd"/>
      <w:r>
        <w:t xml:space="preserve"> a radiaciones</w:t>
      </w:r>
    </w:p>
    <w:p w14:paraId="16379D51" w14:textId="77777777" w:rsidR="00696A0F" w:rsidRDefault="00696A0F" w:rsidP="00696A0F">
      <w:pPr>
        <w:pStyle w:val="Prrafodelista"/>
        <w:numPr>
          <w:ilvl w:val="0"/>
          <w:numId w:val="25"/>
        </w:numPr>
      </w:pPr>
      <w:r>
        <w:t xml:space="preserve">200 </w:t>
      </w:r>
      <w:proofErr w:type="gramStart"/>
      <w:r>
        <w:t>Explosiones</w:t>
      </w:r>
      <w:proofErr w:type="gramEnd"/>
    </w:p>
    <w:p w14:paraId="6E9ADCAD" w14:textId="77777777" w:rsidR="00696A0F" w:rsidRDefault="00696A0F" w:rsidP="00696A0F">
      <w:pPr>
        <w:pStyle w:val="Prrafodelista"/>
        <w:numPr>
          <w:ilvl w:val="0"/>
          <w:numId w:val="25"/>
        </w:numPr>
      </w:pPr>
      <w:r>
        <w:t xml:space="preserve">210 </w:t>
      </w:r>
      <w:proofErr w:type="gramStart"/>
      <w:r>
        <w:t>Incendios</w:t>
      </w:r>
      <w:proofErr w:type="gramEnd"/>
    </w:p>
    <w:p w14:paraId="4610D827" w14:textId="77777777" w:rsidR="00696A0F" w:rsidRDefault="00696A0F" w:rsidP="00696A0F">
      <w:pPr>
        <w:pStyle w:val="Prrafodelista"/>
        <w:numPr>
          <w:ilvl w:val="0"/>
          <w:numId w:val="25"/>
        </w:numPr>
      </w:pPr>
      <w:r>
        <w:t xml:space="preserve">220 </w:t>
      </w:r>
      <w:proofErr w:type="gramStart"/>
      <w:r>
        <w:t>Accidentes</w:t>
      </w:r>
      <w:proofErr w:type="gramEnd"/>
      <w:r>
        <w:t xml:space="preserve"> causados por seres vivos</w:t>
      </w:r>
    </w:p>
    <w:p w14:paraId="0F411B06" w14:textId="77777777" w:rsidR="00696A0F" w:rsidRDefault="00696A0F" w:rsidP="00696A0F">
      <w:pPr>
        <w:pStyle w:val="Prrafodelista"/>
        <w:numPr>
          <w:ilvl w:val="0"/>
          <w:numId w:val="25"/>
        </w:numPr>
      </w:pPr>
      <w:r>
        <w:t xml:space="preserve">230 </w:t>
      </w:r>
      <w:proofErr w:type="gramStart"/>
      <w:r>
        <w:t>Atropellos</w:t>
      </w:r>
      <w:proofErr w:type="gramEnd"/>
      <w:r>
        <w:t xml:space="preserve"> o golpes con vehículos</w:t>
      </w:r>
    </w:p>
    <w:p w14:paraId="4FB67A43" w14:textId="77777777" w:rsidR="00696A0F" w:rsidRDefault="00696A0F" w:rsidP="00696A0F">
      <w:pPr>
        <w:pStyle w:val="Prrafodelista"/>
        <w:numPr>
          <w:ilvl w:val="0"/>
          <w:numId w:val="25"/>
        </w:numPr>
      </w:pPr>
      <w:r>
        <w:t xml:space="preserve">310 </w:t>
      </w:r>
      <w:proofErr w:type="gramStart"/>
      <w:r>
        <w:t>Exposición</w:t>
      </w:r>
      <w:proofErr w:type="gramEnd"/>
      <w:r>
        <w:t xml:space="preserve"> a contaminantes químicos</w:t>
      </w:r>
    </w:p>
    <w:p w14:paraId="267D4850" w14:textId="77777777" w:rsidR="00696A0F" w:rsidRDefault="00696A0F" w:rsidP="00696A0F">
      <w:pPr>
        <w:pStyle w:val="Prrafodelista"/>
        <w:numPr>
          <w:ilvl w:val="0"/>
          <w:numId w:val="25"/>
        </w:numPr>
      </w:pPr>
      <w:r>
        <w:t xml:space="preserve">320 </w:t>
      </w:r>
      <w:proofErr w:type="gramStart"/>
      <w:r>
        <w:t>Exposición</w:t>
      </w:r>
      <w:proofErr w:type="gramEnd"/>
      <w:r>
        <w:t xml:space="preserve"> a contaminantes biológicos</w:t>
      </w:r>
    </w:p>
    <w:p w14:paraId="2F4BF516" w14:textId="77777777" w:rsidR="00696A0F" w:rsidRDefault="00696A0F" w:rsidP="00696A0F">
      <w:pPr>
        <w:pStyle w:val="Prrafodelista"/>
        <w:numPr>
          <w:ilvl w:val="0"/>
          <w:numId w:val="25"/>
        </w:numPr>
      </w:pPr>
      <w:r>
        <w:t xml:space="preserve">330 </w:t>
      </w:r>
      <w:proofErr w:type="gramStart"/>
      <w:r>
        <w:t>Ruido</w:t>
      </w:r>
      <w:proofErr w:type="gramEnd"/>
    </w:p>
    <w:p w14:paraId="10062689" w14:textId="77777777" w:rsidR="00696A0F" w:rsidRDefault="00696A0F" w:rsidP="00696A0F">
      <w:pPr>
        <w:pStyle w:val="Prrafodelista"/>
        <w:numPr>
          <w:ilvl w:val="0"/>
          <w:numId w:val="25"/>
        </w:numPr>
      </w:pPr>
      <w:r>
        <w:t xml:space="preserve">340 </w:t>
      </w:r>
      <w:proofErr w:type="gramStart"/>
      <w:r>
        <w:t>Vibraciones</w:t>
      </w:r>
      <w:proofErr w:type="gramEnd"/>
    </w:p>
    <w:p w14:paraId="57010B91" w14:textId="77777777" w:rsidR="00696A0F" w:rsidRDefault="00696A0F" w:rsidP="00696A0F">
      <w:pPr>
        <w:pStyle w:val="Prrafodelista"/>
        <w:numPr>
          <w:ilvl w:val="0"/>
          <w:numId w:val="25"/>
        </w:numPr>
      </w:pPr>
      <w:r>
        <w:t xml:space="preserve">350 </w:t>
      </w:r>
      <w:proofErr w:type="gramStart"/>
      <w:r>
        <w:t>Estrés</w:t>
      </w:r>
      <w:proofErr w:type="gramEnd"/>
      <w:r>
        <w:t xml:space="preserve"> térmico</w:t>
      </w:r>
    </w:p>
    <w:p w14:paraId="0382DB6A" w14:textId="5E25A38C" w:rsidR="00C8462D" w:rsidRDefault="00696A0F" w:rsidP="00696A0F">
      <w:pPr>
        <w:pStyle w:val="Prrafodelista"/>
        <w:numPr>
          <w:ilvl w:val="0"/>
          <w:numId w:val="25"/>
        </w:numPr>
      </w:pPr>
      <w:r>
        <w:t xml:space="preserve">380 </w:t>
      </w:r>
      <w:proofErr w:type="gramStart"/>
      <w:r>
        <w:t>Iluminación</w:t>
      </w:r>
      <w:proofErr w:type="gramEnd"/>
    </w:p>
    <w:p w14:paraId="1D866A95" w14:textId="58A95507" w:rsidR="00AA25AB" w:rsidRDefault="001F3ADC" w:rsidP="00AA25AB">
      <w:pPr>
        <w:pStyle w:val="Ttulo1"/>
        <w:numPr>
          <w:ilvl w:val="0"/>
          <w:numId w:val="26"/>
        </w:numPr>
      </w:pPr>
      <w:r w:rsidRPr="001F3ADC">
        <w:t>INSTALACIÓN DE EQUIPOS ELÉCTRICOS</w:t>
      </w:r>
    </w:p>
    <w:p w14:paraId="656051FE" w14:textId="54C5A807" w:rsidR="00AA25AB" w:rsidRDefault="00AA25AB" w:rsidP="00AA25AB">
      <w:r>
        <w:t>Se refiere a los trabajos de instalaciones a realizar en la ETAP, así como en depósitos, casetas, bombeos, etc. Incluye los trabajos siguientes:</w:t>
      </w:r>
    </w:p>
    <w:p w14:paraId="3B36705D" w14:textId="7DF3F55B" w:rsidR="00AA25AB" w:rsidRDefault="00AA25AB" w:rsidP="00AA25AB">
      <w:pPr>
        <w:pStyle w:val="Prrafodelista"/>
        <w:numPr>
          <w:ilvl w:val="0"/>
          <w:numId w:val="27"/>
        </w:numPr>
      </w:pPr>
      <w:r>
        <w:t>Colocación de tubos o bandejas de canalizaciones grapado a paramentos</w:t>
      </w:r>
    </w:p>
    <w:p w14:paraId="328179A0" w14:textId="24177A84" w:rsidR="00AA25AB" w:rsidRDefault="00AA25AB" w:rsidP="00AA25AB">
      <w:pPr>
        <w:pStyle w:val="Prrafodelista"/>
        <w:numPr>
          <w:ilvl w:val="0"/>
          <w:numId w:val="27"/>
        </w:numPr>
      </w:pPr>
      <w:r>
        <w:t>Instalación de cuadros</w:t>
      </w:r>
    </w:p>
    <w:p w14:paraId="2C23C0CC" w14:textId="18B2C59A" w:rsidR="00AA25AB" w:rsidRDefault="00AA25AB" w:rsidP="00AA25AB">
      <w:pPr>
        <w:pStyle w:val="Prrafodelista"/>
        <w:numPr>
          <w:ilvl w:val="0"/>
          <w:numId w:val="27"/>
        </w:numPr>
      </w:pPr>
      <w:r>
        <w:t xml:space="preserve">Colocación de </w:t>
      </w:r>
      <w:proofErr w:type="spellStart"/>
      <w:r>
        <w:t>routers</w:t>
      </w:r>
      <w:proofErr w:type="spellEnd"/>
      <w:r>
        <w:t>, switch, etc.</w:t>
      </w:r>
    </w:p>
    <w:p w14:paraId="72A82B7F" w14:textId="30C6DD91" w:rsidR="00AA25AB" w:rsidRDefault="00AA25AB" w:rsidP="00AA25AB">
      <w:pPr>
        <w:pStyle w:val="Prrafodelista"/>
        <w:numPr>
          <w:ilvl w:val="0"/>
          <w:numId w:val="27"/>
        </w:numPr>
      </w:pPr>
      <w:r>
        <w:t>Instalación de cableado y mecanismos</w:t>
      </w:r>
    </w:p>
    <w:p w14:paraId="2F7B59E4" w14:textId="034CCA7C" w:rsidR="00AA25AB" w:rsidRDefault="00AA25AB" w:rsidP="00AA25AB">
      <w:pPr>
        <w:pStyle w:val="Prrafodelista"/>
        <w:numPr>
          <w:ilvl w:val="0"/>
          <w:numId w:val="27"/>
        </w:numPr>
      </w:pPr>
      <w:r>
        <w:t>Pruebas y puesta en marcha del sistema</w:t>
      </w:r>
    </w:p>
    <w:p w14:paraId="48A6A967" w14:textId="77777777" w:rsidR="00545927" w:rsidRDefault="00545927" w:rsidP="00545927">
      <w:pPr>
        <w:spacing w:after="0"/>
      </w:pPr>
      <w:r>
        <w:t>Se prevé efectuar el trabajo empleando:</w:t>
      </w:r>
    </w:p>
    <w:p w14:paraId="3CBDACE9" w14:textId="1082ECB0" w:rsidR="00545927" w:rsidRDefault="00545927" w:rsidP="00545927">
      <w:pPr>
        <w:pStyle w:val="Prrafodelista"/>
        <w:numPr>
          <w:ilvl w:val="0"/>
          <w:numId w:val="28"/>
        </w:numPr>
      </w:pPr>
      <w:r>
        <w:t>Maquinaria eléctrica de mano</w:t>
      </w:r>
    </w:p>
    <w:p w14:paraId="539F2DFA" w14:textId="5C15C2CD" w:rsidR="00545927" w:rsidRDefault="00545927" w:rsidP="00545927">
      <w:pPr>
        <w:pStyle w:val="Prrafodelista"/>
        <w:numPr>
          <w:ilvl w:val="0"/>
          <w:numId w:val="28"/>
        </w:numPr>
      </w:pPr>
      <w:r>
        <w:t xml:space="preserve">2 </w:t>
      </w:r>
      <w:proofErr w:type="gramStart"/>
      <w:r>
        <w:t>Oficiales</w:t>
      </w:r>
      <w:proofErr w:type="gramEnd"/>
    </w:p>
    <w:p w14:paraId="33BB8C27" w14:textId="20B600DE" w:rsidR="00AA25AB" w:rsidRPr="00AA25AB" w:rsidRDefault="00545927" w:rsidP="00545927">
      <w:pPr>
        <w:pStyle w:val="Prrafodelista"/>
        <w:numPr>
          <w:ilvl w:val="0"/>
          <w:numId w:val="28"/>
        </w:numPr>
      </w:pPr>
      <w:r>
        <w:t xml:space="preserve">2 </w:t>
      </w:r>
      <w:proofErr w:type="gramStart"/>
      <w:r>
        <w:t>Peones</w:t>
      </w:r>
      <w:proofErr w:type="gramEnd"/>
    </w:p>
    <w:p w14:paraId="770885B8" w14:textId="512D15C7" w:rsidR="00696A0F" w:rsidRDefault="00545927" w:rsidP="00545927">
      <w:pPr>
        <w:pStyle w:val="Ttulo1"/>
        <w:numPr>
          <w:ilvl w:val="0"/>
          <w:numId w:val="26"/>
        </w:numPr>
      </w:pPr>
      <w:r w:rsidRPr="00545927">
        <w:lastRenderedPageBreak/>
        <w:t>NORMAS DE SEGURIDAD Y MEDIDAS PREVENTIVAS</w:t>
      </w:r>
    </w:p>
    <w:p w14:paraId="0F3AE2D2" w14:textId="40461AB2" w:rsidR="00545927" w:rsidRDefault="009A3A80" w:rsidP="009A3A80">
      <w:pPr>
        <w:pStyle w:val="Ttulo3"/>
        <w:jc w:val="center"/>
      </w:pPr>
      <w:r w:rsidRPr="009A3A80">
        <w:t>DENOMINACION DEL TRABAJO: INSTALACIÓN DE EQUIPOS ELÉCTRICOS</w:t>
      </w:r>
    </w:p>
    <w:p w14:paraId="2FE7B56B" w14:textId="77777777" w:rsidR="00FE0056" w:rsidRPr="00FE0056" w:rsidRDefault="00FE0056" w:rsidP="00FE0056"/>
    <w:p w14:paraId="5648AC07" w14:textId="77777777" w:rsidR="00C866FC" w:rsidRDefault="00C866FC" w:rsidP="00C866FC">
      <w:pPr>
        <w:pStyle w:val="Prrafodelista"/>
        <w:numPr>
          <w:ilvl w:val="0"/>
          <w:numId w:val="29"/>
        </w:numPr>
      </w:pPr>
      <w:r>
        <w:t xml:space="preserve">020 </w:t>
      </w:r>
      <w:proofErr w:type="gramStart"/>
      <w:r>
        <w:t>Uso</w:t>
      </w:r>
      <w:proofErr w:type="gramEnd"/>
      <w:r>
        <w:t xml:space="preserve"> de botas de seguridad por todo el personal </w:t>
      </w:r>
    </w:p>
    <w:p w14:paraId="4BCC7CF9" w14:textId="2FDB9DB0" w:rsidR="00C866FC" w:rsidRDefault="00C866FC" w:rsidP="00C866FC">
      <w:r>
        <w:t>Orden y limpieza de las zonas de trabajo. Los materiales se acopiarán de manera conjunta en una única zona o, en su caso, junto a las arquetas en las que se esté trabajando</w:t>
      </w:r>
    </w:p>
    <w:p w14:paraId="5B05AAA0" w14:textId="77777777" w:rsidR="00C866FC" w:rsidRDefault="00C866FC" w:rsidP="00C866FC">
      <w:pPr>
        <w:pStyle w:val="Prrafodelista"/>
        <w:numPr>
          <w:ilvl w:val="0"/>
          <w:numId w:val="29"/>
        </w:numPr>
      </w:pPr>
      <w:r>
        <w:t xml:space="preserve">040 </w:t>
      </w:r>
      <w:proofErr w:type="gramStart"/>
      <w:r>
        <w:t>Uso</w:t>
      </w:r>
      <w:proofErr w:type="gramEnd"/>
      <w:r>
        <w:t xml:space="preserve"> obligatorio de casco, botas de seguridad y guantes adecuados. </w:t>
      </w:r>
    </w:p>
    <w:p w14:paraId="66ECD1A3" w14:textId="6F84CA83" w:rsidR="00C866FC" w:rsidRDefault="00C866FC" w:rsidP="00C866FC">
      <w:r>
        <w:t>Empleo de útiles y medios auxiliares con marcado CE. Se prohíbe la estancia de trabajadores en el radio de acción de la maquinaria. No se pasarán las cargas por encima de las zonas de trabajo</w:t>
      </w:r>
    </w:p>
    <w:p w14:paraId="26334A89" w14:textId="77777777" w:rsidR="00C866FC" w:rsidRDefault="00C866FC" w:rsidP="00C866FC">
      <w:pPr>
        <w:pStyle w:val="Prrafodelista"/>
        <w:numPr>
          <w:ilvl w:val="0"/>
          <w:numId w:val="29"/>
        </w:numPr>
      </w:pPr>
      <w:r>
        <w:t xml:space="preserve">050 </w:t>
      </w:r>
      <w:proofErr w:type="gramStart"/>
      <w:r>
        <w:t>Uso</w:t>
      </w:r>
      <w:proofErr w:type="gramEnd"/>
      <w:r>
        <w:t xml:space="preserve"> obligatorio de casco y botas de seguridad.</w:t>
      </w:r>
    </w:p>
    <w:p w14:paraId="080485D0" w14:textId="28B1D7E6" w:rsidR="00C866FC" w:rsidRDefault="00C866FC" w:rsidP="00C866FC">
      <w:r>
        <w:t>Balizamiento de la zona de trabajo. Se evitará en todo momento, la permanencia o estancia de personas en niveles inferiores al de trabajo, especialmente durante el empleo de medios de elevación. El izado de bandejas, pantallas o cuadros pesados, se efectuará por los lugares previstos por el fabricante de los elementos o, en su defecto, donde se establezca en un plan de izado previo. El desplazamiento de cualquier medio de trabajo se efectuará libre de cualquier material o herramienta que pueda caer o desprenderse</w:t>
      </w:r>
    </w:p>
    <w:p w14:paraId="308E27CC" w14:textId="77777777" w:rsidR="00C866FC" w:rsidRDefault="00C866FC" w:rsidP="00C866FC">
      <w:pPr>
        <w:pStyle w:val="Prrafodelista"/>
        <w:numPr>
          <w:ilvl w:val="0"/>
          <w:numId w:val="29"/>
        </w:numPr>
      </w:pPr>
      <w:r>
        <w:t xml:space="preserve">060 </w:t>
      </w:r>
      <w:proofErr w:type="gramStart"/>
      <w:r>
        <w:t>Uso</w:t>
      </w:r>
      <w:proofErr w:type="gramEnd"/>
      <w:r>
        <w:t xml:space="preserve"> obligatorio de botas de seguridad. Las superficies de tránsito estarán libres de obstáculos.</w:t>
      </w:r>
    </w:p>
    <w:p w14:paraId="58998F88" w14:textId="77777777" w:rsidR="00C866FC" w:rsidRDefault="00C866FC" w:rsidP="00C866FC">
      <w:r>
        <w:t>Limpieza y orden en el trabajo.</w:t>
      </w:r>
    </w:p>
    <w:p w14:paraId="162426C1" w14:textId="77777777" w:rsidR="00C866FC" w:rsidRDefault="00C866FC" w:rsidP="00324376">
      <w:pPr>
        <w:pStyle w:val="Prrafodelista"/>
        <w:numPr>
          <w:ilvl w:val="0"/>
          <w:numId w:val="29"/>
        </w:numPr>
      </w:pPr>
      <w:r>
        <w:t xml:space="preserve">090 </w:t>
      </w:r>
      <w:proofErr w:type="gramStart"/>
      <w:r>
        <w:t>Herramientas</w:t>
      </w:r>
      <w:proofErr w:type="gramEnd"/>
      <w:r>
        <w:t xml:space="preserve"> en buen estado de conservación.</w:t>
      </w:r>
    </w:p>
    <w:p w14:paraId="618EAD1A" w14:textId="05B75B8C" w:rsidR="00C866FC" w:rsidRDefault="00C866FC" w:rsidP="00C866FC">
      <w:r>
        <w:t>Uso de guantes adecuados.</w:t>
      </w:r>
      <w:r w:rsidR="00324376">
        <w:t xml:space="preserve"> </w:t>
      </w:r>
      <w:r>
        <w:t>Cuando no se usan, tenerlas recogidas en cajas o cinturones portaherramientas.</w:t>
      </w:r>
      <w:r w:rsidR="00324376">
        <w:t xml:space="preserve"> </w:t>
      </w:r>
      <w:r>
        <w:t>No dejarlas tiradas por el suelo, en escaleras, bordes de forjados, andamios, etc.</w:t>
      </w:r>
      <w:r w:rsidR="00324376">
        <w:t xml:space="preserve"> </w:t>
      </w:r>
      <w:r>
        <w:t>Usar únicamente cada herramienta para el tipo de trabajo que está diseñada.</w:t>
      </w:r>
      <w:r w:rsidR="00324376">
        <w:t xml:space="preserve"> </w:t>
      </w:r>
      <w:r>
        <w:t xml:space="preserve">Los mangos de las </w:t>
      </w:r>
      <w:proofErr w:type="gramStart"/>
      <w:r>
        <w:t>herramientas,</w:t>
      </w:r>
      <w:proofErr w:type="gramEnd"/>
      <w:r>
        <w:t xml:space="preserve"> deben ajustar perfectamente y no estar rajados.</w:t>
      </w:r>
      <w:r w:rsidR="00324376">
        <w:t xml:space="preserve"> </w:t>
      </w:r>
      <w:r>
        <w:t>Las cargas no se balancearán para alcanzar lugares inaccesibles.</w:t>
      </w:r>
    </w:p>
    <w:p w14:paraId="39939D01" w14:textId="77777777" w:rsidR="00C866FC" w:rsidRDefault="00C866FC" w:rsidP="00324376">
      <w:pPr>
        <w:pStyle w:val="Prrafodelista"/>
        <w:numPr>
          <w:ilvl w:val="0"/>
          <w:numId w:val="29"/>
        </w:numPr>
      </w:pPr>
      <w:r>
        <w:t xml:space="preserve">100 </w:t>
      </w:r>
      <w:proofErr w:type="gramStart"/>
      <w:r>
        <w:t>Maquinaria</w:t>
      </w:r>
      <w:proofErr w:type="gramEnd"/>
      <w:r>
        <w:t xml:space="preserve"> auxiliar con marcado C€</w:t>
      </w:r>
    </w:p>
    <w:p w14:paraId="04FAF9CE" w14:textId="4849039C" w:rsidR="00C866FC" w:rsidRDefault="00C866FC" w:rsidP="00C866FC">
      <w:r>
        <w:t>Empleo de protecciones oculares</w:t>
      </w:r>
      <w:r w:rsidR="00324376">
        <w:t xml:space="preserve">. </w:t>
      </w:r>
      <w:r>
        <w:t xml:space="preserve">Uso de gafas o pantallas </w:t>
      </w:r>
      <w:proofErr w:type="spellStart"/>
      <w:r>
        <w:t>antiproyecciones</w:t>
      </w:r>
      <w:proofErr w:type="spellEnd"/>
      <w:r>
        <w:t xml:space="preserve"> durante el uso de la maquinaria eléctrica de mano</w:t>
      </w:r>
      <w:r w:rsidR="00324376">
        <w:t xml:space="preserve"> </w:t>
      </w:r>
      <w:r>
        <w:t>que así lo indique el fabricante.</w:t>
      </w:r>
    </w:p>
    <w:p w14:paraId="2B4E018B" w14:textId="77777777" w:rsidR="00C866FC" w:rsidRDefault="00C866FC" w:rsidP="00324376">
      <w:pPr>
        <w:pStyle w:val="Prrafodelista"/>
        <w:numPr>
          <w:ilvl w:val="0"/>
          <w:numId w:val="29"/>
        </w:numPr>
      </w:pPr>
      <w:r>
        <w:t xml:space="preserve">130 </w:t>
      </w:r>
      <w:proofErr w:type="gramStart"/>
      <w:r>
        <w:t>Empleo</w:t>
      </w:r>
      <w:proofErr w:type="gramEnd"/>
      <w:r>
        <w:t xml:space="preserve"> de medios mecánicos</w:t>
      </w:r>
    </w:p>
    <w:p w14:paraId="178A40E6" w14:textId="63E46FBC" w:rsidR="00545927" w:rsidRDefault="00C866FC" w:rsidP="00C866FC">
      <w:r>
        <w:t>Ningún operario manejará cargas superiores a 25 kg.</w:t>
      </w:r>
      <w:r w:rsidR="00324376">
        <w:t xml:space="preserve"> </w:t>
      </w:r>
      <w:r>
        <w:t>El uso de fajas lumbares únicamente se realizará por parte de los operarios que así lo tengan</w:t>
      </w:r>
      <w:r w:rsidR="00324376">
        <w:t xml:space="preserve"> </w:t>
      </w:r>
      <w:r>
        <w:t>contemplado en su evaluación de riesgos por el Servicio de Prevención.</w:t>
      </w:r>
    </w:p>
    <w:p w14:paraId="4B220477" w14:textId="42902DFE" w:rsidR="003A4976" w:rsidRDefault="003A4976" w:rsidP="008A43BD">
      <w:pPr>
        <w:pStyle w:val="Prrafodelista"/>
        <w:numPr>
          <w:ilvl w:val="0"/>
          <w:numId w:val="29"/>
        </w:numPr>
      </w:pPr>
      <w:r>
        <w:t xml:space="preserve">160 </w:t>
      </w:r>
      <w:proofErr w:type="gramStart"/>
      <w:r>
        <w:t>Cuadro</w:t>
      </w:r>
      <w:proofErr w:type="gramEnd"/>
      <w:r>
        <w:t xml:space="preserve"> eléctrico de obra con marcado CE</w:t>
      </w:r>
      <w:r w:rsidR="008A43BD">
        <w:t xml:space="preserve">. </w:t>
      </w:r>
      <w:r>
        <w:t>Maquinaria eléctrica de mano con marcado CE. Grupo electrógeno con marcado CE. Conexión de puesta a tierra.</w:t>
      </w:r>
      <w:r w:rsidR="008A43BD">
        <w:t xml:space="preserve"> </w:t>
      </w:r>
      <w:r>
        <w:t>Los trabajos de conexión de nuevos cuadros, colocación de automatismos,</w:t>
      </w:r>
      <w:r w:rsidR="008A43BD">
        <w:t xml:space="preserve"> </w:t>
      </w:r>
      <w:r>
        <w:t>etc., se realizarán sin tensión.</w:t>
      </w:r>
      <w:r w:rsidR="008A43BD">
        <w:t xml:space="preserve"> </w:t>
      </w:r>
      <w:r>
        <w:t>Uso de calzado y guantes aislantes homologados (dieléctricos).</w:t>
      </w:r>
    </w:p>
    <w:p w14:paraId="07828BBC" w14:textId="6DD87B35" w:rsidR="003A4976" w:rsidRDefault="003A4976" w:rsidP="003A4976">
      <w:r>
        <w:lastRenderedPageBreak/>
        <w:t>La instalación y posibles reparaciones, nunca se harán en tensión.</w:t>
      </w:r>
      <w:r w:rsidR="008A43BD">
        <w:t xml:space="preserve"> </w:t>
      </w:r>
      <w:r>
        <w:t>Los cuadros eléctricos de obra cumplirán la ITC‐BT33</w:t>
      </w:r>
      <w:r w:rsidR="008A43BD">
        <w:t xml:space="preserve"> </w:t>
      </w:r>
      <w:r>
        <w:t>Interruptores, clavijas, terminales, prolongadores, etc., con IP45 o superior, en zonas situadas</w:t>
      </w:r>
      <w:r w:rsidR="008A43BD">
        <w:t xml:space="preserve"> </w:t>
      </w:r>
      <w:r>
        <w:t>a la intemperie</w:t>
      </w:r>
      <w:r w:rsidR="008A43BD">
        <w:t xml:space="preserve"> </w:t>
      </w:r>
      <w:r>
        <w:t>No se admitirán conexiones de la maquinaria mediante cables sueltos.</w:t>
      </w:r>
      <w:r w:rsidR="008A43BD">
        <w:t xml:space="preserve"> </w:t>
      </w:r>
      <w:r>
        <w:t>No emplear prolongadores eléctricos o mangueras de cable con cortes y empalmes debidos a</w:t>
      </w:r>
      <w:r w:rsidR="008A43BD">
        <w:t xml:space="preserve"> </w:t>
      </w:r>
      <w:r>
        <w:t>envejecimiento por uso o descuido.</w:t>
      </w:r>
      <w:r w:rsidR="008A43BD">
        <w:t xml:space="preserve"> </w:t>
      </w:r>
      <w:r>
        <w:t>La maquinaria eléctrica de mano no se dejará en funcionamiento en vacío, ni se desconectará</w:t>
      </w:r>
      <w:r w:rsidR="008A43BD">
        <w:t xml:space="preserve"> </w:t>
      </w:r>
      <w:r>
        <w:t>tirando de los cables, para evitar la rotura de los hilos de alimentación.</w:t>
      </w:r>
      <w:r w:rsidR="008A43BD">
        <w:t xml:space="preserve"> </w:t>
      </w:r>
      <w:r>
        <w:t>Las pruebas que se tengan que realizar con tensión, se harán después de comprobar el acabado</w:t>
      </w:r>
      <w:r w:rsidR="008A43BD">
        <w:t xml:space="preserve"> </w:t>
      </w:r>
      <w:r>
        <w:t>de la instalación eléctrica y respetando las limitaciones establecidas en el Reglamento de Baja</w:t>
      </w:r>
      <w:r w:rsidR="008A43BD">
        <w:t xml:space="preserve"> </w:t>
      </w:r>
      <w:r>
        <w:t>Tensión</w:t>
      </w:r>
    </w:p>
    <w:p w14:paraId="44553830" w14:textId="72274AF9" w:rsidR="003A4976" w:rsidRDefault="003A4976" w:rsidP="003A4976">
      <w:pPr>
        <w:pStyle w:val="Prrafodelista"/>
        <w:numPr>
          <w:ilvl w:val="0"/>
          <w:numId w:val="29"/>
        </w:numPr>
      </w:pPr>
      <w:r>
        <w:t xml:space="preserve">220 </w:t>
      </w:r>
      <w:proofErr w:type="gramStart"/>
      <w:r>
        <w:t>Usar</w:t>
      </w:r>
      <w:proofErr w:type="gramEnd"/>
      <w:r>
        <w:t xml:space="preserve"> repelente de insectos, cremas, pulseras, etc.</w:t>
      </w:r>
      <w:r w:rsidR="008A43BD">
        <w:t xml:space="preserve"> </w:t>
      </w:r>
      <w:r>
        <w:t>Prendas de alta visibilidad de color naranja en vez de amarillas.</w:t>
      </w:r>
      <w:r w:rsidR="008A43BD">
        <w:t xml:space="preserve"> </w:t>
      </w:r>
      <w:r>
        <w:t>Reconocimiento médico en el que se contemplen alergias a las picaduras</w:t>
      </w:r>
      <w:r w:rsidR="008A43BD">
        <w:t xml:space="preserve"> </w:t>
      </w:r>
      <w:r>
        <w:t>de insectos, especialmente de abejas, avispas, etc.</w:t>
      </w:r>
      <w:r w:rsidR="008A43BD">
        <w:t xml:space="preserve"> </w:t>
      </w:r>
      <w:r>
        <w:t>Botiquín portátil.</w:t>
      </w:r>
    </w:p>
    <w:p w14:paraId="142D2BCF" w14:textId="62E756FC" w:rsidR="003A4976" w:rsidRDefault="003A4976" w:rsidP="003A4976">
      <w:r>
        <w:t>Seguir los consejos de primeros auxilios ante picaduras.</w:t>
      </w:r>
      <w:r w:rsidR="00637656">
        <w:t xml:space="preserve"> </w:t>
      </w:r>
      <w:r>
        <w:t>Disponer en el botiquín de cremas para tratar las picaduras más habituales y dependiendo del</w:t>
      </w:r>
      <w:r w:rsidR="00637656">
        <w:t xml:space="preserve"> </w:t>
      </w:r>
      <w:r>
        <w:t>caso, acudir al servicio médico más próximo.</w:t>
      </w:r>
    </w:p>
    <w:p w14:paraId="3BD941AB" w14:textId="59AC175F" w:rsidR="003A4976" w:rsidRDefault="003A4976" w:rsidP="003A4976">
      <w:pPr>
        <w:pStyle w:val="Prrafodelista"/>
        <w:numPr>
          <w:ilvl w:val="0"/>
          <w:numId w:val="29"/>
        </w:numPr>
      </w:pPr>
      <w:r>
        <w:t xml:space="preserve">330 </w:t>
      </w:r>
      <w:proofErr w:type="gramStart"/>
      <w:r>
        <w:t>Uso</w:t>
      </w:r>
      <w:proofErr w:type="gramEnd"/>
      <w:r>
        <w:t xml:space="preserve"> de protecciones auditivas.</w:t>
      </w:r>
      <w:r w:rsidR="00637656">
        <w:t xml:space="preserve"> </w:t>
      </w:r>
      <w:r>
        <w:t>Maquinaria con marcado C€</w:t>
      </w:r>
    </w:p>
    <w:p w14:paraId="2F44D7F6" w14:textId="18B90D99" w:rsidR="003A4976" w:rsidRDefault="003A4976" w:rsidP="003A4976">
      <w:r>
        <w:t>Empleo de protectores auditivos acoplados al casco.</w:t>
      </w:r>
    </w:p>
    <w:p w14:paraId="198A61A2" w14:textId="6CD04EC7" w:rsidR="00637656" w:rsidRDefault="00637656">
      <w:r>
        <w:br w:type="page"/>
      </w:r>
    </w:p>
    <w:p w14:paraId="4918543E" w14:textId="77777777" w:rsidR="00637656" w:rsidRDefault="00637656" w:rsidP="00637656">
      <w:pPr>
        <w:jc w:val="center"/>
        <w:rPr>
          <w:rFonts w:cstheme="minorHAnsi"/>
          <w:sz w:val="36"/>
          <w:szCs w:val="36"/>
        </w:rPr>
      </w:pPr>
    </w:p>
    <w:p w14:paraId="2AC0772A" w14:textId="6CD97856" w:rsidR="00637656" w:rsidRDefault="00637656" w:rsidP="00637656">
      <w:pPr>
        <w:jc w:val="center"/>
        <w:rPr>
          <w:rFonts w:cstheme="minorHAnsi"/>
          <w:sz w:val="36"/>
          <w:szCs w:val="36"/>
        </w:rPr>
      </w:pPr>
      <w:r>
        <w:rPr>
          <w:rFonts w:cstheme="minorHAnsi"/>
          <w:sz w:val="36"/>
          <w:szCs w:val="36"/>
        </w:rPr>
        <w:t xml:space="preserve">APÉNDICE </w:t>
      </w:r>
      <w:proofErr w:type="spellStart"/>
      <w:r>
        <w:rPr>
          <w:rFonts w:cstheme="minorHAnsi"/>
          <w:sz w:val="36"/>
          <w:szCs w:val="36"/>
        </w:rPr>
        <w:t>Nº</w:t>
      </w:r>
      <w:proofErr w:type="spellEnd"/>
      <w:r>
        <w:rPr>
          <w:rFonts w:cstheme="minorHAnsi"/>
          <w:sz w:val="36"/>
          <w:szCs w:val="36"/>
        </w:rPr>
        <w:t xml:space="preserve"> 2</w:t>
      </w:r>
    </w:p>
    <w:p w14:paraId="0E6B1AB6" w14:textId="12D84BEB" w:rsidR="00637656" w:rsidRDefault="00637656" w:rsidP="00637656">
      <w:pPr>
        <w:jc w:val="center"/>
        <w:rPr>
          <w:rFonts w:cstheme="minorHAnsi"/>
          <w:sz w:val="36"/>
          <w:szCs w:val="36"/>
        </w:rPr>
      </w:pPr>
      <w:r>
        <w:rPr>
          <w:rFonts w:cstheme="minorHAnsi"/>
          <w:sz w:val="36"/>
          <w:szCs w:val="36"/>
        </w:rPr>
        <w:t>MODELO PARA CONTROL DE ACCESOS</w:t>
      </w:r>
    </w:p>
    <w:p w14:paraId="0BB396C7" w14:textId="03AC1634" w:rsidR="00637656" w:rsidRDefault="00637656">
      <w:pPr>
        <w:rPr>
          <w:rFonts w:cstheme="minorHAnsi"/>
          <w:sz w:val="36"/>
          <w:szCs w:val="36"/>
        </w:rPr>
      </w:pPr>
      <w:r>
        <w:rPr>
          <w:rFonts w:cstheme="minorHAnsi"/>
          <w:sz w:val="36"/>
          <w:szCs w:val="36"/>
        </w:rPr>
        <w:br w:type="page"/>
      </w:r>
    </w:p>
    <w:p w14:paraId="7BDC8E6C" w14:textId="0A97F515" w:rsidR="00637656" w:rsidRDefault="00F9164C" w:rsidP="00637656">
      <w:r w:rsidRPr="00F9164C">
        <w:rPr>
          <w:noProof/>
        </w:rPr>
        <w:lastRenderedPageBreak/>
        <w:drawing>
          <wp:inline distT="0" distB="0" distL="0" distR="0" wp14:anchorId="02A1EFB0" wp14:editId="2EBA9F9E">
            <wp:extent cx="5400040" cy="2432685"/>
            <wp:effectExtent l="0" t="0" r="0" b="5715"/>
            <wp:docPr id="1" name="Imagen 1" descr="Interfaz de usuario gráfica, Aplicación, 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nterfaz de usuario gráfica, Aplicación, Tabla&#10;&#10;Descripción generada automáticamente"/>
                    <pic:cNvPicPr/>
                  </pic:nvPicPr>
                  <pic:blipFill>
                    <a:blip r:embed="rId11"/>
                    <a:stretch>
                      <a:fillRect/>
                    </a:stretch>
                  </pic:blipFill>
                  <pic:spPr>
                    <a:xfrm>
                      <a:off x="0" y="0"/>
                      <a:ext cx="5400040" cy="2432685"/>
                    </a:xfrm>
                    <a:prstGeom prst="rect">
                      <a:avLst/>
                    </a:prstGeom>
                  </pic:spPr>
                </pic:pic>
              </a:graphicData>
            </a:graphic>
          </wp:inline>
        </w:drawing>
      </w:r>
    </w:p>
    <w:p w14:paraId="79637974" w14:textId="5A6E95AE" w:rsidR="00F9164C" w:rsidRDefault="002B2EC3" w:rsidP="00637656">
      <w:r>
        <w:rPr>
          <w:noProof/>
        </w:rPr>
        <w:drawing>
          <wp:inline distT="0" distB="0" distL="0" distR="0" wp14:anchorId="2B1F05C2" wp14:editId="7F4D21BF">
            <wp:extent cx="5515114" cy="5915771"/>
            <wp:effectExtent l="0" t="0" r="9525" b="889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24945" cy="5926316"/>
                    </a:xfrm>
                    <a:prstGeom prst="rect">
                      <a:avLst/>
                    </a:prstGeom>
                    <a:noFill/>
                  </pic:spPr>
                </pic:pic>
              </a:graphicData>
            </a:graphic>
          </wp:inline>
        </w:drawing>
      </w:r>
    </w:p>
    <w:p w14:paraId="286C79C3" w14:textId="77777777" w:rsidR="002B2EC3" w:rsidRDefault="002B2EC3" w:rsidP="00637656"/>
    <w:p w14:paraId="500BE1DC" w14:textId="025CBFAA" w:rsidR="002B2EC3" w:rsidRDefault="00D11A5F" w:rsidP="00637656">
      <w:r>
        <w:rPr>
          <w:noProof/>
        </w:rPr>
        <w:lastRenderedPageBreak/>
        <w:drawing>
          <wp:inline distT="0" distB="0" distL="0" distR="0" wp14:anchorId="439FDC43" wp14:editId="7FAF2A12">
            <wp:extent cx="5520579" cy="2767054"/>
            <wp:effectExtent l="0" t="0" r="4445"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35221" cy="2774393"/>
                    </a:xfrm>
                    <a:prstGeom prst="rect">
                      <a:avLst/>
                    </a:prstGeom>
                    <a:noFill/>
                  </pic:spPr>
                </pic:pic>
              </a:graphicData>
            </a:graphic>
          </wp:inline>
        </w:drawing>
      </w:r>
    </w:p>
    <w:p w14:paraId="2D0F4BFB" w14:textId="1E1828B6" w:rsidR="00D11A5F" w:rsidRDefault="002072AC" w:rsidP="00637656">
      <w:r>
        <w:rPr>
          <w:noProof/>
        </w:rPr>
        <w:drawing>
          <wp:inline distT="0" distB="0" distL="0" distR="0" wp14:anchorId="38AD3040" wp14:editId="3CDFCD99">
            <wp:extent cx="5427184" cy="2560320"/>
            <wp:effectExtent l="0" t="0" r="254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49224" cy="2570718"/>
                    </a:xfrm>
                    <a:prstGeom prst="rect">
                      <a:avLst/>
                    </a:prstGeom>
                    <a:noFill/>
                  </pic:spPr>
                </pic:pic>
              </a:graphicData>
            </a:graphic>
          </wp:inline>
        </w:drawing>
      </w:r>
    </w:p>
    <w:p w14:paraId="3CA68436" w14:textId="77777777" w:rsidR="002072AC" w:rsidRDefault="002072AC" w:rsidP="00637656"/>
    <w:p w14:paraId="1983363A" w14:textId="3D27D9E9" w:rsidR="00CC6F0B" w:rsidRDefault="00CC6F0B">
      <w:r>
        <w:br w:type="page"/>
      </w:r>
    </w:p>
    <w:p w14:paraId="330E194F" w14:textId="77777777" w:rsidR="000F52C0" w:rsidRDefault="000F52C0" w:rsidP="00CC6F0B">
      <w:pPr>
        <w:jc w:val="center"/>
        <w:rPr>
          <w:rFonts w:cstheme="minorHAnsi"/>
          <w:sz w:val="36"/>
          <w:szCs w:val="36"/>
        </w:rPr>
      </w:pPr>
    </w:p>
    <w:p w14:paraId="3AE86FA6" w14:textId="18EF654E" w:rsidR="00CC6F0B" w:rsidRDefault="00CC6F0B" w:rsidP="00CC6F0B">
      <w:pPr>
        <w:jc w:val="center"/>
        <w:rPr>
          <w:rFonts w:cstheme="minorHAnsi"/>
          <w:sz w:val="36"/>
          <w:szCs w:val="36"/>
        </w:rPr>
      </w:pPr>
      <w:r>
        <w:rPr>
          <w:rFonts w:cstheme="minorHAnsi"/>
          <w:sz w:val="36"/>
          <w:szCs w:val="36"/>
        </w:rPr>
        <w:t xml:space="preserve">APÉNDICE </w:t>
      </w:r>
      <w:proofErr w:type="spellStart"/>
      <w:r>
        <w:rPr>
          <w:rFonts w:cstheme="minorHAnsi"/>
          <w:sz w:val="36"/>
          <w:szCs w:val="36"/>
        </w:rPr>
        <w:t>Nº</w:t>
      </w:r>
      <w:proofErr w:type="spellEnd"/>
      <w:r>
        <w:rPr>
          <w:rFonts w:cstheme="minorHAnsi"/>
          <w:sz w:val="36"/>
          <w:szCs w:val="36"/>
        </w:rPr>
        <w:t xml:space="preserve"> 3</w:t>
      </w:r>
    </w:p>
    <w:p w14:paraId="5F11DFE0" w14:textId="4B87B686" w:rsidR="000F52C0" w:rsidRDefault="000F52C0">
      <w:pPr>
        <w:rPr>
          <w:rFonts w:cstheme="minorHAnsi"/>
          <w:sz w:val="36"/>
          <w:szCs w:val="36"/>
        </w:rPr>
      </w:pPr>
      <w:r w:rsidRPr="000F52C0">
        <w:rPr>
          <w:rFonts w:cstheme="minorHAnsi"/>
          <w:sz w:val="36"/>
          <w:szCs w:val="36"/>
        </w:rPr>
        <w:t>EVALUACIONES DE RIESGOS</w:t>
      </w:r>
      <w:r>
        <w:rPr>
          <w:rFonts w:cstheme="minorHAnsi"/>
          <w:sz w:val="36"/>
          <w:szCs w:val="36"/>
        </w:rPr>
        <w:t xml:space="preserve"> </w:t>
      </w:r>
      <w:r w:rsidRPr="000F52C0">
        <w:rPr>
          <w:rFonts w:cstheme="minorHAnsi"/>
          <w:sz w:val="36"/>
          <w:szCs w:val="36"/>
        </w:rPr>
        <w:t>DE INSTALACIONES DE GUSA</w:t>
      </w:r>
    </w:p>
    <w:p w14:paraId="191707C8" w14:textId="77777777" w:rsidR="000F52C0" w:rsidRDefault="000F52C0" w:rsidP="000F52C0">
      <w:pPr>
        <w:rPr>
          <w:rFonts w:cstheme="minorHAnsi"/>
          <w:sz w:val="36"/>
          <w:szCs w:val="36"/>
        </w:rPr>
      </w:pPr>
    </w:p>
    <w:p w14:paraId="268778E3" w14:textId="667E5273" w:rsidR="003E5902" w:rsidRDefault="003E5902" w:rsidP="003E5902">
      <w:pPr>
        <w:pStyle w:val="Ttulo1"/>
        <w:numPr>
          <w:ilvl w:val="0"/>
          <w:numId w:val="30"/>
        </w:numPr>
      </w:pPr>
      <w:r>
        <w:t>EVALUACION DE RIESGOS EN ETAP</w:t>
      </w:r>
    </w:p>
    <w:p w14:paraId="08AB3FEB" w14:textId="77777777" w:rsidR="003E5902" w:rsidRPr="003E5902" w:rsidRDefault="003E5902" w:rsidP="003E5902"/>
    <w:p w14:paraId="0D1BFBB1" w14:textId="21CFB299" w:rsidR="003E5902" w:rsidRDefault="003E5902" w:rsidP="003E5902">
      <w:pPr>
        <w:autoSpaceDE w:val="0"/>
        <w:autoSpaceDN w:val="0"/>
        <w:adjustRightInd w:val="0"/>
        <w:spacing w:after="0" w:line="240" w:lineRule="auto"/>
        <w:rPr>
          <w:rFonts w:ascii="Calibri" w:hAnsi="Calibri" w:cs="Calibri"/>
        </w:rPr>
      </w:pPr>
      <w:r>
        <w:rPr>
          <w:rFonts w:ascii="Calibri" w:hAnsi="Calibri" w:cs="Calibri"/>
        </w:rPr>
        <w:t>En cumplimiento de lo establecido en el art. 6 del RD 171/2004 de Coordinación de Actividades</w:t>
      </w:r>
      <w:r w:rsidR="00D3352C">
        <w:rPr>
          <w:rFonts w:ascii="Calibri" w:hAnsi="Calibri" w:cs="Calibri"/>
        </w:rPr>
        <w:t xml:space="preserve"> </w:t>
      </w:r>
      <w:r>
        <w:rPr>
          <w:rFonts w:ascii="Calibri" w:hAnsi="Calibri" w:cs="Calibri"/>
        </w:rPr>
        <w:t xml:space="preserve">Empresariales, </w:t>
      </w:r>
      <w:proofErr w:type="spellStart"/>
      <w:r>
        <w:rPr>
          <w:rFonts w:ascii="Calibri" w:hAnsi="Calibri" w:cs="Calibri"/>
        </w:rPr>
        <w:t>Gipuzkoako</w:t>
      </w:r>
      <w:proofErr w:type="spellEnd"/>
      <w:r>
        <w:rPr>
          <w:rFonts w:ascii="Calibri" w:hAnsi="Calibri" w:cs="Calibri"/>
        </w:rPr>
        <w:t xml:space="preserve"> </w:t>
      </w:r>
      <w:proofErr w:type="spellStart"/>
      <w:r>
        <w:rPr>
          <w:rFonts w:ascii="Calibri" w:hAnsi="Calibri" w:cs="Calibri"/>
        </w:rPr>
        <w:t>Urak</w:t>
      </w:r>
      <w:proofErr w:type="spellEnd"/>
      <w:r>
        <w:rPr>
          <w:rFonts w:ascii="Calibri" w:hAnsi="Calibri" w:cs="Calibri"/>
        </w:rPr>
        <w:t xml:space="preserve">‐Aguas de Gipuzkoa, S.A., mediante la incorporación de la Evaluación de Riesgos en la ETAP de ARRIARAN, que se </w:t>
      </w:r>
      <w:r w:rsidR="00844C24">
        <w:rPr>
          <w:rFonts w:ascii="Calibri" w:hAnsi="Calibri" w:cs="Calibri"/>
        </w:rPr>
        <w:t>adjunta en anexo aparte,</w:t>
      </w:r>
      <w:r>
        <w:rPr>
          <w:rFonts w:ascii="Calibri" w:hAnsi="Calibri" w:cs="Calibri"/>
        </w:rPr>
        <w:t xml:space="preserve"> </w:t>
      </w:r>
      <w:r w:rsidR="00791288">
        <w:rPr>
          <w:rFonts w:ascii="Calibri" w:hAnsi="Calibri" w:cs="Calibri"/>
        </w:rPr>
        <w:t>se</w:t>
      </w:r>
      <w:r>
        <w:rPr>
          <w:rFonts w:ascii="Calibri" w:hAnsi="Calibri" w:cs="Calibri"/>
        </w:rPr>
        <w:t xml:space="preserve"> informa:</w:t>
      </w:r>
    </w:p>
    <w:p w14:paraId="7EC2D093" w14:textId="77777777" w:rsidR="00844C24" w:rsidRDefault="00844C24" w:rsidP="003E5902">
      <w:pPr>
        <w:autoSpaceDE w:val="0"/>
        <w:autoSpaceDN w:val="0"/>
        <w:adjustRightInd w:val="0"/>
        <w:spacing w:after="0" w:line="240" w:lineRule="auto"/>
        <w:rPr>
          <w:rFonts w:ascii="Calibri" w:hAnsi="Calibri" w:cs="Calibri"/>
        </w:rPr>
      </w:pPr>
    </w:p>
    <w:p w14:paraId="673EFAF6" w14:textId="1CB71A1E" w:rsidR="003E5902" w:rsidRDefault="003E5902" w:rsidP="003E5902">
      <w:pPr>
        <w:pStyle w:val="Prrafodelista"/>
        <w:numPr>
          <w:ilvl w:val="0"/>
          <w:numId w:val="18"/>
        </w:numPr>
        <w:autoSpaceDE w:val="0"/>
        <w:autoSpaceDN w:val="0"/>
        <w:adjustRightInd w:val="0"/>
        <w:spacing w:after="0" w:line="240" w:lineRule="auto"/>
        <w:rPr>
          <w:rFonts w:ascii="Calibri" w:hAnsi="Calibri" w:cs="Calibri"/>
        </w:rPr>
      </w:pPr>
      <w:r w:rsidRPr="003E5902">
        <w:rPr>
          <w:rFonts w:ascii="Calibri" w:hAnsi="Calibri" w:cs="Calibri"/>
        </w:rPr>
        <w:t>Sobre los riesgos propios del centro de trabajo ETAP ARRIARAN que puedan afectar a las</w:t>
      </w:r>
      <w:r>
        <w:rPr>
          <w:rFonts w:ascii="Calibri" w:hAnsi="Calibri" w:cs="Calibri"/>
        </w:rPr>
        <w:t xml:space="preserve"> </w:t>
      </w:r>
      <w:r w:rsidRPr="003E5902">
        <w:rPr>
          <w:rFonts w:ascii="Calibri" w:hAnsi="Calibri" w:cs="Calibri"/>
        </w:rPr>
        <w:t>actividades que puedan desarrollar el contratista o contratistas de las obras del proyecto al</w:t>
      </w:r>
      <w:r>
        <w:rPr>
          <w:rFonts w:ascii="Calibri" w:hAnsi="Calibri" w:cs="Calibri"/>
        </w:rPr>
        <w:t xml:space="preserve"> </w:t>
      </w:r>
      <w:r w:rsidRPr="003E5902">
        <w:rPr>
          <w:rFonts w:ascii="Calibri" w:hAnsi="Calibri" w:cs="Calibri"/>
        </w:rPr>
        <w:t>que pertenece el presente Estudio Básico de Seguridad</w:t>
      </w:r>
      <w:r>
        <w:rPr>
          <w:rFonts w:ascii="Calibri" w:hAnsi="Calibri" w:cs="Calibri"/>
        </w:rPr>
        <w:t>.</w:t>
      </w:r>
    </w:p>
    <w:p w14:paraId="205F55A9" w14:textId="77777777" w:rsidR="003E5902" w:rsidRPr="003E5902" w:rsidRDefault="003E5902" w:rsidP="003E5902">
      <w:pPr>
        <w:pStyle w:val="Prrafodelista"/>
        <w:autoSpaceDE w:val="0"/>
        <w:autoSpaceDN w:val="0"/>
        <w:adjustRightInd w:val="0"/>
        <w:spacing w:after="0" w:line="240" w:lineRule="auto"/>
        <w:rPr>
          <w:rFonts w:ascii="Calibri" w:hAnsi="Calibri" w:cs="Calibri"/>
        </w:rPr>
      </w:pPr>
    </w:p>
    <w:p w14:paraId="74DF2192" w14:textId="77DB0490" w:rsidR="003E5902" w:rsidRDefault="003E5902" w:rsidP="003E5902">
      <w:pPr>
        <w:pStyle w:val="Prrafodelista"/>
        <w:numPr>
          <w:ilvl w:val="0"/>
          <w:numId w:val="18"/>
        </w:numPr>
        <w:autoSpaceDE w:val="0"/>
        <w:autoSpaceDN w:val="0"/>
        <w:adjustRightInd w:val="0"/>
        <w:spacing w:after="0" w:line="240" w:lineRule="auto"/>
        <w:rPr>
          <w:rFonts w:ascii="Calibri" w:hAnsi="Calibri" w:cs="Calibri"/>
        </w:rPr>
      </w:pPr>
      <w:r w:rsidRPr="003E5902">
        <w:rPr>
          <w:rFonts w:ascii="Calibri" w:hAnsi="Calibri" w:cs="Calibri"/>
        </w:rPr>
        <w:t>De las medidas referidas a la prevención de tales riesgos y de las medidas de emergencia que se deben aplicar.</w:t>
      </w:r>
    </w:p>
    <w:p w14:paraId="5537FF47" w14:textId="77777777" w:rsidR="003E5902" w:rsidRPr="003E5902" w:rsidRDefault="003E5902" w:rsidP="003E5902">
      <w:pPr>
        <w:autoSpaceDE w:val="0"/>
        <w:autoSpaceDN w:val="0"/>
        <w:adjustRightInd w:val="0"/>
        <w:spacing w:after="0" w:line="240" w:lineRule="auto"/>
        <w:rPr>
          <w:rFonts w:ascii="Calibri" w:hAnsi="Calibri" w:cs="Calibri"/>
        </w:rPr>
      </w:pPr>
    </w:p>
    <w:p w14:paraId="21BFD66C" w14:textId="2B97E382" w:rsidR="00D3352C" w:rsidRDefault="003E5902" w:rsidP="003E5902">
      <w:pPr>
        <w:autoSpaceDE w:val="0"/>
        <w:autoSpaceDN w:val="0"/>
        <w:adjustRightInd w:val="0"/>
        <w:spacing w:after="0" w:line="240" w:lineRule="auto"/>
        <w:rPr>
          <w:rFonts w:ascii="Calibri" w:hAnsi="Calibri" w:cs="Calibri"/>
        </w:rPr>
      </w:pPr>
      <w:r>
        <w:rPr>
          <w:rFonts w:ascii="Calibri" w:hAnsi="Calibri" w:cs="Calibri"/>
        </w:rPr>
        <w:t>La citada Evaluación de Riesgos deberá ser tenida en cuenta por el o las empresas contratistas en la evaluación de los riesgos y en la planificación de su actividad preventiva en el centro de trabajo ETAP ARRIARAN.</w:t>
      </w:r>
    </w:p>
    <w:p w14:paraId="727463D5" w14:textId="77777777" w:rsidR="00791288" w:rsidRDefault="00791288" w:rsidP="003E5902">
      <w:pPr>
        <w:autoSpaceDE w:val="0"/>
        <w:autoSpaceDN w:val="0"/>
        <w:adjustRightInd w:val="0"/>
        <w:spacing w:after="0" w:line="240" w:lineRule="auto"/>
        <w:rPr>
          <w:rFonts w:ascii="Calibri" w:hAnsi="Calibri" w:cs="Calibri"/>
        </w:rPr>
      </w:pPr>
    </w:p>
    <w:p w14:paraId="1AEBCC8A" w14:textId="0CD0616E" w:rsidR="003E5902" w:rsidRPr="003E5902" w:rsidRDefault="003E5902" w:rsidP="003E5902">
      <w:pPr>
        <w:autoSpaceDE w:val="0"/>
        <w:autoSpaceDN w:val="0"/>
        <w:adjustRightInd w:val="0"/>
        <w:spacing w:after="0" w:line="240" w:lineRule="auto"/>
        <w:rPr>
          <w:rFonts w:ascii="Calibri" w:hAnsi="Calibri" w:cs="Calibri"/>
        </w:rPr>
      </w:pPr>
      <w:r>
        <w:rPr>
          <w:rFonts w:ascii="Calibri" w:hAnsi="Calibri" w:cs="Calibri"/>
        </w:rPr>
        <w:t>Así mismo, deberán comunicar a sus trabajadores respectivos la información y las instrucciones recibidas en los términos previstos en el artículo 18.1 de la Ley 31/1995, de 8 de noviembre, de Prevención de Riesgos Laborales.</w:t>
      </w:r>
    </w:p>
    <w:sectPr w:rsidR="003E5902" w:rsidRPr="003E5902">
      <w:headerReference w:type="default" r:id="rId15"/>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C283B0" w14:textId="77777777" w:rsidR="00EC7958" w:rsidRDefault="00EC7958" w:rsidP="00987D84">
      <w:pPr>
        <w:spacing w:after="0" w:line="240" w:lineRule="auto"/>
      </w:pPr>
      <w:r>
        <w:separator/>
      </w:r>
    </w:p>
  </w:endnote>
  <w:endnote w:type="continuationSeparator" w:id="0">
    <w:p w14:paraId="7D6A69D1" w14:textId="77777777" w:rsidR="00EC7958" w:rsidRDefault="00EC7958" w:rsidP="00987D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MT">
    <w:altName w:val="Arial"/>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Bold">
    <w:altName w:val="Calibri"/>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B15B07" w14:textId="77777777" w:rsidR="00EC7958" w:rsidRDefault="00EC7958" w:rsidP="00987D84">
      <w:pPr>
        <w:spacing w:after="0" w:line="240" w:lineRule="auto"/>
      </w:pPr>
      <w:r>
        <w:separator/>
      </w:r>
    </w:p>
  </w:footnote>
  <w:footnote w:type="continuationSeparator" w:id="0">
    <w:p w14:paraId="19AFABD9" w14:textId="77777777" w:rsidR="00EC7958" w:rsidRDefault="00EC7958" w:rsidP="00987D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A3439C" w14:textId="2C8393A7" w:rsidR="00987D84" w:rsidRDefault="009E235F" w:rsidP="009E235F">
    <w:pPr>
      <w:tabs>
        <w:tab w:val="center" w:pos="4252"/>
        <w:tab w:val="right" w:pos="8504"/>
      </w:tabs>
      <w:suppressAutoHyphens/>
      <w:autoSpaceDN w:val="0"/>
      <w:spacing w:after="0" w:line="240" w:lineRule="auto"/>
      <w:jc w:val="right"/>
      <w:textAlignment w:val="baseline"/>
      <w:rPr>
        <w:rFonts w:eastAsia="Calibri" w:cs="Times New Roman"/>
      </w:rPr>
    </w:pPr>
    <w:r>
      <w:rPr>
        <w:noProof/>
        <w:sz w:val="16"/>
      </w:rPr>
      <w:drawing>
        <wp:anchor distT="0" distB="0" distL="114300" distR="114300" simplePos="0" relativeHeight="251660288" behindDoc="1" locked="0" layoutInCell="1" allowOverlap="1" wp14:anchorId="458A251E" wp14:editId="3A7C5B5F">
          <wp:simplePos x="0" y="0"/>
          <wp:positionH relativeFrom="margin">
            <wp:posOffset>-762635</wp:posOffset>
          </wp:positionH>
          <wp:positionV relativeFrom="paragraph">
            <wp:posOffset>-328930</wp:posOffset>
          </wp:positionV>
          <wp:extent cx="1303180" cy="685800"/>
          <wp:effectExtent l="0" t="0" r="0" b="0"/>
          <wp:wrapNone/>
          <wp:docPr id="2" name="Imagen 105"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05" descr="Logotipo, nombre de la empresa&#10;&#10;Descripción generada automáticamente"/>
                  <pic:cNvPicPr>
                    <a:picLocks noChangeAspect="1" noChangeArrowheads="1"/>
                  </pic:cNvPicPr>
                </pic:nvPicPr>
                <pic:blipFill>
                  <a:blip r:embed="rId1"/>
                  <a:srcRect/>
                  <a:stretch>
                    <a:fillRect/>
                  </a:stretch>
                </pic:blipFill>
                <pic:spPr bwMode="auto">
                  <a:xfrm>
                    <a:off x="0" y="0"/>
                    <a:ext cx="1305219" cy="686873"/>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sz w:val="16"/>
      </w:rPr>
      <mc:AlternateContent>
        <mc:Choice Requires="wps">
          <w:drawing>
            <wp:anchor distT="0" distB="0" distL="114300" distR="114300" simplePos="0" relativeHeight="251659264" behindDoc="0" locked="0" layoutInCell="1" allowOverlap="1" wp14:anchorId="343755E1" wp14:editId="49E65BE0">
              <wp:simplePos x="0" y="0"/>
              <wp:positionH relativeFrom="margin">
                <wp:align>left</wp:align>
              </wp:positionH>
              <wp:positionV relativeFrom="paragraph">
                <wp:posOffset>444021</wp:posOffset>
              </wp:positionV>
              <wp:extent cx="6682105" cy="0"/>
              <wp:effectExtent l="0" t="0" r="0" b="0"/>
              <wp:wrapNone/>
              <wp:docPr id="14" name="Auto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82105" cy="0"/>
                      </a:xfrm>
                      <a:prstGeom prst="straightConnector1">
                        <a:avLst/>
                      </a:prstGeom>
                      <a:noFill/>
                      <a:ln w="9525">
                        <a:solidFill>
                          <a:schemeClr val="accent1">
                            <a:lumMod val="5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type w14:anchorId="0A3826F2" id="_x0000_t32" coordsize="21600,21600" o:spt="32" o:oned="t" path="m,l21600,21600e" filled="f">
              <v:path arrowok="t" fillok="f" o:connecttype="none"/>
              <o:lock v:ext="edit" shapetype="t"/>
            </v:shapetype>
            <v:shape id="AutoShape 24" o:spid="_x0000_s1026" type="#_x0000_t32" style="position:absolute;margin-left:0;margin-top:34.95pt;width:526.15pt;height:0;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" strokecolor="#1f3763 [1604]">
              <w10:wrap anchorx="margin"/>
            </v:shape>
          </w:pict>
        </mc:Fallback>
      </mc:AlternateContent>
    </w:r>
    <w:r w:rsidR="0015456F">
      <w:rPr>
        <w:rFonts w:eastAsia="Calibri" w:cs="Times New Roman"/>
      </w:rPr>
      <w:t xml:space="preserve">Renovación </w:t>
    </w:r>
    <w:r w:rsidR="00356C94">
      <w:rPr>
        <w:rFonts w:eastAsia="Calibri" w:cs="Times New Roman"/>
      </w:rPr>
      <w:t>SISTEMAS DE SEGURIDAD</w:t>
    </w:r>
  </w:p>
  <w:p w14:paraId="3C4AE1C6" w14:textId="2CD7BDAA" w:rsidR="009E235F" w:rsidRPr="009E235F" w:rsidRDefault="009E235F" w:rsidP="009E235F">
    <w:pPr>
      <w:tabs>
        <w:tab w:val="center" w:pos="4252"/>
        <w:tab w:val="right" w:pos="8504"/>
      </w:tabs>
      <w:suppressAutoHyphens/>
      <w:autoSpaceDN w:val="0"/>
      <w:spacing w:after="0" w:line="240" w:lineRule="auto"/>
      <w:jc w:val="right"/>
      <w:textAlignment w:val="baseline"/>
      <w:rPr>
        <w:rFonts w:eastAsia="Calibri" w:cs="Times New Roman"/>
      </w:rPr>
    </w:pPr>
    <w:r>
      <w:rPr>
        <w:rFonts w:eastAsia="Calibri" w:cs="Times New Roman"/>
      </w:rPr>
      <w:t>Estudio Básico de Seguridad y Salud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50DFC"/>
    <w:multiLevelType w:val="hybridMultilevel"/>
    <w:tmpl w:val="837EEA32"/>
    <w:lvl w:ilvl="0" w:tplc="62D27B32">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A3F50CD"/>
    <w:multiLevelType w:val="hybridMultilevel"/>
    <w:tmpl w:val="70E6B828"/>
    <w:lvl w:ilvl="0" w:tplc="0C0A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158194D"/>
    <w:multiLevelType w:val="hybridMultilevel"/>
    <w:tmpl w:val="ACC8F60C"/>
    <w:lvl w:ilvl="0" w:tplc="62D27B32">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1CC6E69"/>
    <w:multiLevelType w:val="hybridMultilevel"/>
    <w:tmpl w:val="FDC2C69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12EB6E2A"/>
    <w:multiLevelType w:val="hybridMultilevel"/>
    <w:tmpl w:val="422E51FE"/>
    <w:lvl w:ilvl="0" w:tplc="62D27B32">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33E6E45"/>
    <w:multiLevelType w:val="hybridMultilevel"/>
    <w:tmpl w:val="2CC6287C"/>
    <w:lvl w:ilvl="0" w:tplc="62D27B32">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3850904"/>
    <w:multiLevelType w:val="hybridMultilevel"/>
    <w:tmpl w:val="43F8FB2A"/>
    <w:lvl w:ilvl="0" w:tplc="62D27B32">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60C001A"/>
    <w:multiLevelType w:val="hybridMultilevel"/>
    <w:tmpl w:val="45A081E2"/>
    <w:lvl w:ilvl="0" w:tplc="62D27B32">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75B2FD8"/>
    <w:multiLevelType w:val="hybridMultilevel"/>
    <w:tmpl w:val="F7C86172"/>
    <w:lvl w:ilvl="0" w:tplc="B2B68DD8">
      <w:start w:val="1"/>
      <w:numFmt w:val="decimal"/>
      <w:lvlText w:val="%1."/>
      <w:lvlJc w:val="left"/>
      <w:pPr>
        <w:ind w:left="720" w:hanging="360"/>
      </w:pPr>
      <w:rPr>
        <w:rFonts w:hint="default"/>
      </w:rPr>
    </w:lvl>
    <w:lvl w:ilvl="1" w:tplc="DDE058F2">
      <w:start w:val="1"/>
      <w:numFmt w:val="bullet"/>
      <w:lvlText w:val=""/>
      <w:lvlJc w:val="left"/>
      <w:pPr>
        <w:ind w:left="1440" w:hanging="360"/>
      </w:pPr>
      <w:rPr>
        <w:rFonts w:ascii="Calibri" w:eastAsiaTheme="minorHAnsi" w:hAnsi="Calibri" w:cs="Calibri"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1A37763F"/>
    <w:multiLevelType w:val="hybridMultilevel"/>
    <w:tmpl w:val="632AD4AA"/>
    <w:lvl w:ilvl="0" w:tplc="62D27B32">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B4F6F06"/>
    <w:multiLevelType w:val="hybridMultilevel"/>
    <w:tmpl w:val="2C1EFE86"/>
    <w:lvl w:ilvl="0" w:tplc="62D27B32">
      <w:numFmt w:val="bullet"/>
      <w:lvlText w:val="-"/>
      <w:lvlJc w:val="left"/>
      <w:pPr>
        <w:ind w:left="770" w:hanging="360"/>
      </w:pPr>
      <w:rPr>
        <w:rFonts w:ascii="Times New Roman" w:eastAsia="Times New Roman" w:hAnsi="Times New Roman" w:cs="Times New Roman" w:hint="default"/>
      </w:rPr>
    </w:lvl>
    <w:lvl w:ilvl="1" w:tplc="0C0A0003" w:tentative="1">
      <w:start w:val="1"/>
      <w:numFmt w:val="bullet"/>
      <w:lvlText w:val="o"/>
      <w:lvlJc w:val="left"/>
      <w:pPr>
        <w:ind w:left="1490" w:hanging="360"/>
      </w:pPr>
      <w:rPr>
        <w:rFonts w:ascii="Courier New" w:hAnsi="Courier New" w:cs="Courier New" w:hint="default"/>
      </w:rPr>
    </w:lvl>
    <w:lvl w:ilvl="2" w:tplc="0C0A0005" w:tentative="1">
      <w:start w:val="1"/>
      <w:numFmt w:val="bullet"/>
      <w:lvlText w:val=""/>
      <w:lvlJc w:val="left"/>
      <w:pPr>
        <w:ind w:left="2210" w:hanging="360"/>
      </w:pPr>
      <w:rPr>
        <w:rFonts w:ascii="Wingdings" w:hAnsi="Wingdings" w:hint="default"/>
      </w:rPr>
    </w:lvl>
    <w:lvl w:ilvl="3" w:tplc="0C0A0001" w:tentative="1">
      <w:start w:val="1"/>
      <w:numFmt w:val="bullet"/>
      <w:lvlText w:val=""/>
      <w:lvlJc w:val="left"/>
      <w:pPr>
        <w:ind w:left="2930" w:hanging="360"/>
      </w:pPr>
      <w:rPr>
        <w:rFonts w:ascii="Symbol" w:hAnsi="Symbol" w:hint="default"/>
      </w:rPr>
    </w:lvl>
    <w:lvl w:ilvl="4" w:tplc="0C0A0003" w:tentative="1">
      <w:start w:val="1"/>
      <w:numFmt w:val="bullet"/>
      <w:lvlText w:val="o"/>
      <w:lvlJc w:val="left"/>
      <w:pPr>
        <w:ind w:left="3650" w:hanging="360"/>
      </w:pPr>
      <w:rPr>
        <w:rFonts w:ascii="Courier New" w:hAnsi="Courier New" w:cs="Courier New" w:hint="default"/>
      </w:rPr>
    </w:lvl>
    <w:lvl w:ilvl="5" w:tplc="0C0A0005" w:tentative="1">
      <w:start w:val="1"/>
      <w:numFmt w:val="bullet"/>
      <w:lvlText w:val=""/>
      <w:lvlJc w:val="left"/>
      <w:pPr>
        <w:ind w:left="4370" w:hanging="360"/>
      </w:pPr>
      <w:rPr>
        <w:rFonts w:ascii="Wingdings" w:hAnsi="Wingdings" w:hint="default"/>
      </w:rPr>
    </w:lvl>
    <w:lvl w:ilvl="6" w:tplc="0C0A0001" w:tentative="1">
      <w:start w:val="1"/>
      <w:numFmt w:val="bullet"/>
      <w:lvlText w:val=""/>
      <w:lvlJc w:val="left"/>
      <w:pPr>
        <w:ind w:left="5090" w:hanging="360"/>
      </w:pPr>
      <w:rPr>
        <w:rFonts w:ascii="Symbol" w:hAnsi="Symbol" w:hint="default"/>
      </w:rPr>
    </w:lvl>
    <w:lvl w:ilvl="7" w:tplc="0C0A0003" w:tentative="1">
      <w:start w:val="1"/>
      <w:numFmt w:val="bullet"/>
      <w:lvlText w:val="o"/>
      <w:lvlJc w:val="left"/>
      <w:pPr>
        <w:ind w:left="5810" w:hanging="360"/>
      </w:pPr>
      <w:rPr>
        <w:rFonts w:ascii="Courier New" w:hAnsi="Courier New" w:cs="Courier New" w:hint="default"/>
      </w:rPr>
    </w:lvl>
    <w:lvl w:ilvl="8" w:tplc="0C0A0005" w:tentative="1">
      <w:start w:val="1"/>
      <w:numFmt w:val="bullet"/>
      <w:lvlText w:val=""/>
      <w:lvlJc w:val="left"/>
      <w:pPr>
        <w:ind w:left="6530" w:hanging="360"/>
      </w:pPr>
      <w:rPr>
        <w:rFonts w:ascii="Wingdings" w:hAnsi="Wingdings" w:hint="default"/>
      </w:rPr>
    </w:lvl>
  </w:abstractNum>
  <w:abstractNum w:abstractNumId="11" w15:restartNumberingAfterBreak="0">
    <w:nsid w:val="1C203060"/>
    <w:multiLevelType w:val="hybridMultilevel"/>
    <w:tmpl w:val="F9608748"/>
    <w:lvl w:ilvl="0" w:tplc="62D27B32">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F2503CD"/>
    <w:multiLevelType w:val="hybridMultilevel"/>
    <w:tmpl w:val="14B81B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33452EB9"/>
    <w:multiLevelType w:val="hybridMultilevel"/>
    <w:tmpl w:val="7B8626C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33551456"/>
    <w:multiLevelType w:val="hybridMultilevel"/>
    <w:tmpl w:val="98DA5A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33812ADC"/>
    <w:multiLevelType w:val="hybridMultilevel"/>
    <w:tmpl w:val="F224E176"/>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6" w15:restartNumberingAfterBreak="0">
    <w:nsid w:val="36BF0D09"/>
    <w:multiLevelType w:val="hybridMultilevel"/>
    <w:tmpl w:val="9C0C1724"/>
    <w:lvl w:ilvl="0" w:tplc="62D27B32">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3C5C59C2"/>
    <w:multiLevelType w:val="hybridMultilevel"/>
    <w:tmpl w:val="84843DA2"/>
    <w:lvl w:ilvl="0" w:tplc="815662CE">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40C17F16"/>
    <w:multiLevelType w:val="hybridMultilevel"/>
    <w:tmpl w:val="657A74B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0D5609D"/>
    <w:multiLevelType w:val="hybridMultilevel"/>
    <w:tmpl w:val="8182E08A"/>
    <w:lvl w:ilvl="0" w:tplc="62D27B32">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413A1C89"/>
    <w:multiLevelType w:val="hybridMultilevel"/>
    <w:tmpl w:val="DDA8EF0E"/>
    <w:lvl w:ilvl="0" w:tplc="815662CE">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41BB6137"/>
    <w:multiLevelType w:val="hybridMultilevel"/>
    <w:tmpl w:val="511CF5EC"/>
    <w:lvl w:ilvl="0" w:tplc="62D27B32">
      <w:numFmt w:val="bullet"/>
      <w:lvlText w:val="-"/>
      <w:lvlJc w:val="left"/>
      <w:pPr>
        <w:ind w:left="720" w:hanging="360"/>
      </w:pPr>
      <w:rPr>
        <w:rFonts w:ascii="Times New Roman" w:eastAsia="Times New Roman" w:hAnsi="Times New Roman" w:cs="Times New Roman" w:hint="default"/>
      </w:rPr>
    </w:lvl>
    <w:lvl w:ilvl="1" w:tplc="0C0A000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8E94D25"/>
    <w:multiLevelType w:val="hybridMultilevel"/>
    <w:tmpl w:val="F6F6CDD4"/>
    <w:lvl w:ilvl="0" w:tplc="62D27B32">
      <w:numFmt w:val="bullet"/>
      <w:lvlText w:val="-"/>
      <w:lvlJc w:val="left"/>
      <w:pPr>
        <w:ind w:left="720" w:hanging="360"/>
      </w:pPr>
      <w:rPr>
        <w:rFonts w:ascii="Times New Roman" w:eastAsia="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545C1F7D"/>
    <w:multiLevelType w:val="hybridMultilevel"/>
    <w:tmpl w:val="6512D84A"/>
    <w:lvl w:ilvl="0" w:tplc="62D27B32">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5AE42C07"/>
    <w:multiLevelType w:val="hybridMultilevel"/>
    <w:tmpl w:val="61989600"/>
    <w:lvl w:ilvl="0" w:tplc="1CA2C440">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5C0C7127"/>
    <w:multiLevelType w:val="hybridMultilevel"/>
    <w:tmpl w:val="774AB4EC"/>
    <w:lvl w:ilvl="0" w:tplc="62D27B32">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643472AD"/>
    <w:multiLevelType w:val="hybridMultilevel"/>
    <w:tmpl w:val="657A74B6"/>
    <w:lvl w:ilvl="0" w:tplc="B2B68DD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681D73C4"/>
    <w:multiLevelType w:val="hybridMultilevel"/>
    <w:tmpl w:val="345AEC88"/>
    <w:lvl w:ilvl="0" w:tplc="763EB1B6">
      <w:numFmt w:val="bullet"/>
      <w:lvlText w:val="-"/>
      <w:lvlJc w:val="left"/>
      <w:pPr>
        <w:ind w:left="720" w:hanging="360"/>
      </w:pPr>
      <w:rPr>
        <w:rFonts w:ascii="ArialMT" w:eastAsiaTheme="minorHAnsi" w:hAnsi="ArialMT" w:cs="ArialMT"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F6F4ABA"/>
    <w:multiLevelType w:val="hybridMultilevel"/>
    <w:tmpl w:val="B4629C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764C0E34"/>
    <w:multiLevelType w:val="hybridMultilevel"/>
    <w:tmpl w:val="FF8E6F86"/>
    <w:lvl w:ilvl="0" w:tplc="62D27B32">
      <w:numFmt w:val="bullet"/>
      <w:lvlText w:val="-"/>
      <w:lvlJc w:val="left"/>
      <w:pPr>
        <w:ind w:left="720" w:hanging="360"/>
      </w:pPr>
      <w:rPr>
        <w:rFonts w:ascii="Times New Roman" w:eastAsia="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7D545059"/>
    <w:multiLevelType w:val="hybridMultilevel"/>
    <w:tmpl w:val="5F4EB84A"/>
    <w:lvl w:ilvl="0" w:tplc="62D27B32">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7F2F053C"/>
    <w:multiLevelType w:val="hybridMultilevel"/>
    <w:tmpl w:val="132273DC"/>
    <w:lvl w:ilvl="0" w:tplc="62D27B32">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662973613">
    <w:abstractNumId w:val="2"/>
  </w:num>
  <w:num w:numId="2" w16cid:durableId="1229220141">
    <w:abstractNumId w:val="27"/>
  </w:num>
  <w:num w:numId="3" w16cid:durableId="2088191581">
    <w:abstractNumId w:val="11"/>
  </w:num>
  <w:num w:numId="4" w16cid:durableId="527646464">
    <w:abstractNumId w:val="3"/>
  </w:num>
  <w:num w:numId="5" w16cid:durableId="1097094287">
    <w:abstractNumId w:val="17"/>
  </w:num>
  <w:num w:numId="6" w16cid:durableId="670722277">
    <w:abstractNumId w:val="8"/>
  </w:num>
  <w:num w:numId="7" w16cid:durableId="567811795">
    <w:abstractNumId w:val="1"/>
  </w:num>
  <w:num w:numId="8" w16cid:durableId="1050836069">
    <w:abstractNumId w:val="21"/>
  </w:num>
  <w:num w:numId="9" w16cid:durableId="93790286">
    <w:abstractNumId w:val="29"/>
  </w:num>
  <w:num w:numId="10" w16cid:durableId="935476470">
    <w:abstractNumId w:val="22"/>
  </w:num>
  <w:num w:numId="11" w16cid:durableId="1206603803">
    <w:abstractNumId w:val="25"/>
  </w:num>
  <w:num w:numId="12" w16cid:durableId="93062377">
    <w:abstractNumId w:val="10"/>
  </w:num>
  <w:num w:numId="13" w16cid:durableId="907805115">
    <w:abstractNumId w:val="12"/>
  </w:num>
  <w:num w:numId="14" w16cid:durableId="990251713">
    <w:abstractNumId w:val="15"/>
  </w:num>
  <w:num w:numId="15" w16cid:durableId="1801027069">
    <w:abstractNumId w:val="9"/>
  </w:num>
  <w:num w:numId="16" w16cid:durableId="713387395">
    <w:abstractNumId w:val="30"/>
  </w:num>
  <w:num w:numId="17" w16cid:durableId="1504664677">
    <w:abstractNumId w:val="23"/>
  </w:num>
  <w:num w:numId="18" w16cid:durableId="2122720410">
    <w:abstractNumId w:val="28"/>
  </w:num>
  <w:num w:numId="19" w16cid:durableId="1025984182">
    <w:abstractNumId w:val="0"/>
  </w:num>
  <w:num w:numId="20" w16cid:durableId="2125884127">
    <w:abstractNumId w:val="20"/>
  </w:num>
  <w:num w:numId="21" w16cid:durableId="1983927308">
    <w:abstractNumId w:val="24"/>
  </w:num>
  <w:num w:numId="22" w16cid:durableId="299531159">
    <w:abstractNumId w:val="7"/>
  </w:num>
  <w:num w:numId="23" w16cid:durableId="732772840">
    <w:abstractNumId w:val="16"/>
  </w:num>
  <w:num w:numId="24" w16cid:durableId="23482493">
    <w:abstractNumId w:val="5"/>
  </w:num>
  <w:num w:numId="25" w16cid:durableId="513156201">
    <w:abstractNumId w:val="4"/>
  </w:num>
  <w:num w:numId="26" w16cid:durableId="1240483620">
    <w:abstractNumId w:val="26"/>
  </w:num>
  <w:num w:numId="27" w16cid:durableId="567299602">
    <w:abstractNumId w:val="19"/>
  </w:num>
  <w:num w:numId="28" w16cid:durableId="733354702">
    <w:abstractNumId w:val="6"/>
  </w:num>
  <w:num w:numId="29" w16cid:durableId="383064281">
    <w:abstractNumId w:val="31"/>
  </w:num>
  <w:num w:numId="30" w16cid:durableId="1343971712">
    <w:abstractNumId w:val="18"/>
  </w:num>
  <w:num w:numId="31" w16cid:durableId="380986639">
    <w:abstractNumId w:val="13"/>
  </w:num>
  <w:num w:numId="32" w16cid:durableId="2172120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3D8"/>
    <w:rsid w:val="000030B0"/>
    <w:rsid w:val="00006552"/>
    <w:rsid w:val="000351EE"/>
    <w:rsid w:val="00042A1B"/>
    <w:rsid w:val="0004375F"/>
    <w:rsid w:val="00050612"/>
    <w:rsid w:val="000F52C0"/>
    <w:rsid w:val="00125554"/>
    <w:rsid w:val="00134CE0"/>
    <w:rsid w:val="0015456F"/>
    <w:rsid w:val="00196C4A"/>
    <w:rsid w:val="001A1067"/>
    <w:rsid w:val="001F3ADC"/>
    <w:rsid w:val="002072AC"/>
    <w:rsid w:val="0021381B"/>
    <w:rsid w:val="0022004C"/>
    <w:rsid w:val="002843D8"/>
    <w:rsid w:val="00292AD1"/>
    <w:rsid w:val="002B2EC3"/>
    <w:rsid w:val="00311988"/>
    <w:rsid w:val="00324376"/>
    <w:rsid w:val="00356C94"/>
    <w:rsid w:val="00362CD5"/>
    <w:rsid w:val="003A4976"/>
    <w:rsid w:val="003A7EAD"/>
    <w:rsid w:val="003B6C53"/>
    <w:rsid w:val="003C38C8"/>
    <w:rsid w:val="003E5902"/>
    <w:rsid w:val="00442374"/>
    <w:rsid w:val="00472DE8"/>
    <w:rsid w:val="004B220D"/>
    <w:rsid w:val="004D7F7A"/>
    <w:rsid w:val="00507CE9"/>
    <w:rsid w:val="00515BC2"/>
    <w:rsid w:val="00515D82"/>
    <w:rsid w:val="00545927"/>
    <w:rsid w:val="00564C17"/>
    <w:rsid w:val="005740C5"/>
    <w:rsid w:val="006326DB"/>
    <w:rsid w:val="00637656"/>
    <w:rsid w:val="00643F73"/>
    <w:rsid w:val="006556E6"/>
    <w:rsid w:val="00666D68"/>
    <w:rsid w:val="006926A7"/>
    <w:rsid w:val="00696A0F"/>
    <w:rsid w:val="006D203E"/>
    <w:rsid w:val="00757A09"/>
    <w:rsid w:val="00791288"/>
    <w:rsid w:val="00793A1B"/>
    <w:rsid w:val="00844C24"/>
    <w:rsid w:val="008A43BD"/>
    <w:rsid w:val="008C55FE"/>
    <w:rsid w:val="008F6509"/>
    <w:rsid w:val="00904526"/>
    <w:rsid w:val="00920AFD"/>
    <w:rsid w:val="009509EF"/>
    <w:rsid w:val="00950CEE"/>
    <w:rsid w:val="00951C6F"/>
    <w:rsid w:val="00962206"/>
    <w:rsid w:val="00977EE6"/>
    <w:rsid w:val="00987D84"/>
    <w:rsid w:val="00992CDA"/>
    <w:rsid w:val="009A3A80"/>
    <w:rsid w:val="009C6F9F"/>
    <w:rsid w:val="009E235F"/>
    <w:rsid w:val="009E5801"/>
    <w:rsid w:val="00A60FD6"/>
    <w:rsid w:val="00AA0950"/>
    <w:rsid w:val="00AA25AB"/>
    <w:rsid w:val="00AF777A"/>
    <w:rsid w:val="00B3465E"/>
    <w:rsid w:val="00B77006"/>
    <w:rsid w:val="00B85FDC"/>
    <w:rsid w:val="00BD0571"/>
    <w:rsid w:val="00BE2337"/>
    <w:rsid w:val="00C06B2B"/>
    <w:rsid w:val="00C73FE5"/>
    <w:rsid w:val="00C7532F"/>
    <w:rsid w:val="00C8462D"/>
    <w:rsid w:val="00C866FC"/>
    <w:rsid w:val="00C95F7A"/>
    <w:rsid w:val="00CB33C4"/>
    <w:rsid w:val="00CC6F0B"/>
    <w:rsid w:val="00CD6708"/>
    <w:rsid w:val="00CE3710"/>
    <w:rsid w:val="00D035F5"/>
    <w:rsid w:val="00D11A5F"/>
    <w:rsid w:val="00D33131"/>
    <w:rsid w:val="00D3352C"/>
    <w:rsid w:val="00D70EF2"/>
    <w:rsid w:val="00D80B8A"/>
    <w:rsid w:val="00DC742F"/>
    <w:rsid w:val="00DE1B0A"/>
    <w:rsid w:val="00E00F02"/>
    <w:rsid w:val="00E11E54"/>
    <w:rsid w:val="00E270E5"/>
    <w:rsid w:val="00EA78F2"/>
    <w:rsid w:val="00EB30BF"/>
    <w:rsid w:val="00EC7958"/>
    <w:rsid w:val="00F231C9"/>
    <w:rsid w:val="00F2732F"/>
    <w:rsid w:val="00F33150"/>
    <w:rsid w:val="00F74ECF"/>
    <w:rsid w:val="00F76348"/>
    <w:rsid w:val="00F9164C"/>
    <w:rsid w:val="00F94014"/>
    <w:rsid w:val="00FE005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8CFFB"/>
  <w15:chartTrackingRefBased/>
  <w15:docId w15:val="{2DA56D47-A562-4D02-8724-4F0701E82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B6C5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22004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292AD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87D8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87D84"/>
  </w:style>
  <w:style w:type="paragraph" w:styleId="Piedepgina">
    <w:name w:val="footer"/>
    <w:basedOn w:val="Normal"/>
    <w:link w:val="PiedepginaCar"/>
    <w:uiPriority w:val="99"/>
    <w:unhideWhenUsed/>
    <w:rsid w:val="00987D8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87D84"/>
  </w:style>
  <w:style w:type="character" w:customStyle="1" w:styleId="Ttulo1Car">
    <w:name w:val="Título 1 Car"/>
    <w:basedOn w:val="Fuentedeprrafopredeter"/>
    <w:link w:val="Ttulo1"/>
    <w:uiPriority w:val="9"/>
    <w:rsid w:val="003B6C53"/>
    <w:rPr>
      <w:rFonts w:asciiTheme="majorHAnsi" w:eastAsiaTheme="majorEastAsia" w:hAnsiTheme="majorHAnsi" w:cstheme="majorBidi"/>
      <w:color w:val="2F5496" w:themeColor="accent1" w:themeShade="BF"/>
      <w:sz w:val="32"/>
      <w:szCs w:val="32"/>
    </w:rPr>
  </w:style>
  <w:style w:type="paragraph" w:styleId="Prrafodelista">
    <w:name w:val="List Paragraph"/>
    <w:basedOn w:val="Normal"/>
    <w:uiPriority w:val="34"/>
    <w:qFormat/>
    <w:rsid w:val="003B6C53"/>
    <w:pPr>
      <w:ind w:left="720"/>
      <w:contextualSpacing/>
    </w:pPr>
  </w:style>
  <w:style w:type="character" w:customStyle="1" w:styleId="Ttulo2Car">
    <w:name w:val="Título 2 Car"/>
    <w:basedOn w:val="Fuentedeprrafopredeter"/>
    <w:link w:val="Ttulo2"/>
    <w:uiPriority w:val="9"/>
    <w:rsid w:val="0022004C"/>
    <w:rPr>
      <w:rFonts w:asciiTheme="majorHAnsi" w:eastAsiaTheme="majorEastAsia" w:hAnsiTheme="majorHAnsi" w:cstheme="majorBidi"/>
      <w:color w:val="2F5496" w:themeColor="accent1" w:themeShade="BF"/>
      <w:sz w:val="26"/>
      <w:szCs w:val="26"/>
    </w:rPr>
  </w:style>
  <w:style w:type="character" w:customStyle="1" w:styleId="Ttulo3Car">
    <w:name w:val="Título 3 Car"/>
    <w:basedOn w:val="Fuentedeprrafopredeter"/>
    <w:link w:val="Ttulo3"/>
    <w:uiPriority w:val="9"/>
    <w:rsid w:val="00292AD1"/>
    <w:rPr>
      <w:rFonts w:asciiTheme="majorHAnsi" w:eastAsiaTheme="majorEastAsia" w:hAnsiTheme="majorHAnsi" w:cstheme="majorBidi"/>
      <w:color w:val="1F3763" w:themeColor="accent1" w:themeShade="7F"/>
      <w:sz w:val="24"/>
      <w:szCs w:val="24"/>
    </w:rPr>
  </w:style>
  <w:style w:type="paragraph" w:styleId="TtuloTDC">
    <w:name w:val="TOC Heading"/>
    <w:basedOn w:val="Ttulo1"/>
    <w:next w:val="Normal"/>
    <w:uiPriority w:val="39"/>
    <w:unhideWhenUsed/>
    <w:qFormat/>
    <w:rsid w:val="00D70EF2"/>
    <w:pPr>
      <w:outlineLvl w:val="9"/>
    </w:pPr>
    <w:rPr>
      <w:lang w:eastAsia="es-ES"/>
    </w:rPr>
  </w:style>
  <w:style w:type="paragraph" w:styleId="TDC1">
    <w:name w:val="toc 1"/>
    <w:basedOn w:val="Normal"/>
    <w:next w:val="Normal"/>
    <w:autoRedefine/>
    <w:uiPriority w:val="39"/>
    <w:unhideWhenUsed/>
    <w:rsid w:val="00D70EF2"/>
    <w:pPr>
      <w:spacing w:after="100"/>
    </w:pPr>
  </w:style>
  <w:style w:type="paragraph" w:styleId="TDC2">
    <w:name w:val="toc 2"/>
    <w:basedOn w:val="Normal"/>
    <w:next w:val="Normal"/>
    <w:autoRedefine/>
    <w:uiPriority w:val="39"/>
    <w:unhideWhenUsed/>
    <w:rsid w:val="00D70EF2"/>
    <w:pPr>
      <w:spacing w:after="100"/>
      <w:ind w:left="220"/>
    </w:pPr>
  </w:style>
  <w:style w:type="paragraph" w:styleId="TDC3">
    <w:name w:val="toc 3"/>
    <w:basedOn w:val="Normal"/>
    <w:next w:val="Normal"/>
    <w:autoRedefine/>
    <w:uiPriority w:val="39"/>
    <w:unhideWhenUsed/>
    <w:rsid w:val="00D70EF2"/>
    <w:pPr>
      <w:spacing w:after="100"/>
      <w:ind w:left="440"/>
    </w:pPr>
  </w:style>
  <w:style w:type="character" w:styleId="Hipervnculo">
    <w:name w:val="Hyperlink"/>
    <w:basedOn w:val="Fuentedeprrafopredeter"/>
    <w:uiPriority w:val="99"/>
    <w:unhideWhenUsed/>
    <w:rsid w:val="00D70EF2"/>
    <w:rPr>
      <w:color w:val="0563C1" w:themeColor="hyperlink"/>
      <w:u w:val="single"/>
    </w:rPr>
  </w:style>
  <w:style w:type="paragraph" w:styleId="Sinespaciado">
    <w:name w:val="No Spacing"/>
    <w:uiPriority w:val="1"/>
    <w:qFormat/>
    <w:rsid w:val="003E590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86331cc-1490-4789-9f03-83f5f25009f1">
      <Terms xmlns="http://schemas.microsoft.com/office/infopath/2007/PartnerControls"/>
    </lcf76f155ced4ddcb4097134ff3c332f>
    <TaxCatchAll xmlns="19d96bb0-e5e5-47ce-8639-aada562f5ab7" xsi:nil="true"/>
    <MediaLengthInSeconds xmlns="f86331cc-1490-4789-9f03-83f5f25009f1" xsi:nil="true"/>
    <SharedWithUsers xmlns="19d96bb0-e5e5-47ce-8639-aada562f5ab7">
      <UserInfo>
        <DisplayName/>
        <AccountId xsi:nil="true"/>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969C890E267A6D419A00B3F95D5B06F1" ma:contentTypeVersion="17" ma:contentTypeDescription="Crear nuevo documento." ma:contentTypeScope="" ma:versionID="1e7e668369ba02480d99fcdf2cac3537">
  <xsd:schema xmlns:xsd="http://www.w3.org/2001/XMLSchema" xmlns:xs="http://www.w3.org/2001/XMLSchema" xmlns:p="http://schemas.microsoft.com/office/2006/metadata/properties" xmlns:ns2="f86331cc-1490-4789-9f03-83f5f25009f1" xmlns:ns3="19d96bb0-e5e5-47ce-8639-aada562f5ab7" targetNamespace="http://schemas.microsoft.com/office/2006/metadata/properties" ma:root="true" ma:fieldsID="05b4d1a676c21a379c51ae78b83c91e4" ns2:_="" ns3:_="">
    <xsd:import namespace="f86331cc-1490-4789-9f03-83f5f25009f1"/>
    <xsd:import namespace="19d96bb0-e5e5-47ce-8639-aada562f5a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6331cc-1490-4789-9f03-83f5f25009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73a83468-cc2a-484b-adf2-69a1f8228d7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9d96bb0-e5e5-47ce-8639-aada562f5ab7" elementFormDefault="qualified">
    <xsd:import namespace="http://schemas.microsoft.com/office/2006/documentManagement/types"/>
    <xsd:import namespace="http://schemas.microsoft.com/office/infopath/2007/PartnerControls"/>
    <xsd:element name="SharedWithUsers" ma:index="17"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b4f6fec9-fe11-4f04-b6ef-09b1eb7c96a1}" ma:internalName="TaxCatchAll" ma:showField="CatchAllData" ma:web="19d96bb0-e5e5-47ce-8639-aada562f5a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1295BEA-4018-4620-939E-9635AC25AE67}">
  <ds:schemaRefs>
    <ds:schemaRef ds:uri="http://schemas.openxmlformats.org/officeDocument/2006/bibliography"/>
  </ds:schemaRefs>
</ds:datastoreItem>
</file>

<file path=customXml/itemProps2.xml><?xml version="1.0" encoding="utf-8"?>
<ds:datastoreItem xmlns:ds="http://schemas.openxmlformats.org/officeDocument/2006/customXml" ds:itemID="{88F512D7-B400-4484-B098-D0D633D92AFB}">
  <ds:schemaRefs>
    <ds:schemaRef ds:uri="f86331cc-1490-4789-9f03-83f5f25009f1"/>
    <ds:schemaRef ds:uri="http://purl.org/dc/terms/"/>
    <ds:schemaRef ds:uri="http://schemas.microsoft.com/office/2006/documentManagement/types"/>
    <ds:schemaRef ds:uri="19d96bb0-e5e5-47ce-8639-aada562f5ab7"/>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923CDC98-D08C-4F4A-A9ED-9CE498C049E2}">
  <ds:schemaRefs>
    <ds:schemaRef ds:uri="http://schemas.microsoft.com/sharepoint/v3/contenttype/forms"/>
  </ds:schemaRefs>
</ds:datastoreItem>
</file>

<file path=customXml/itemProps4.xml><?xml version="1.0" encoding="utf-8"?>
<ds:datastoreItem xmlns:ds="http://schemas.openxmlformats.org/officeDocument/2006/customXml" ds:itemID="{6514E44A-7C78-4D4B-B9F3-FE1DE9A04E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6331cc-1490-4789-9f03-83f5f25009f1"/>
    <ds:schemaRef ds:uri="19d96bb0-e5e5-47ce-8639-aada562f5a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21</Pages>
  <Words>5742</Words>
  <Characters>31587</Characters>
  <Application>Microsoft Office Word</Application>
  <DocSecurity>0</DocSecurity>
  <Lines>263</Lines>
  <Paragraphs>74</Paragraphs>
  <ScaleCrop>false</ScaleCrop>
  <Company/>
  <LinksUpToDate>false</LinksUpToDate>
  <CharactersWithSpaces>37255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Julen Echavarri</dc:creator>
  <cp:keywords/>
  <dc:description/>
  <cp:lastModifiedBy>Julen Echavarri</cp:lastModifiedBy>
  <cp:revision>11</cp:revision>
  <cp:lastPrinted>2022-07-20T10:46:00Z</cp:lastPrinted>
  <dcterms:created xsi:type="dcterms:W3CDTF">2022-12-22T14:23:00Z</dcterms:created>
  <dcterms:modified xsi:type="dcterms:W3CDTF">2023-12-19T10:19:00Z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0x010100969C890E267A6D419A00B3F95D5B06F1</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ies>
</file>